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vertAnchor="page" w:horzAnchor="page" w:tblpX="2330" w:tblpY="1667"/>
        <w:tblW w:w="4000" w:type="pct"/>
        <w:tblBorders>
          <w:left w:val="single" w:sz="12" w:space="0" w:color="5B9BD5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7476"/>
      </w:tblGrid>
      <w:tr w:rsidR="000B0D31" w14:paraId="42576828" w14:textId="77777777" w:rsidTr="000B0D31">
        <w:trPr>
          <w:trHeight w:val="235"/>
        </w:trPr>
        <w:tc>
          <w:tcPr>
            <w:tcW w:w="7476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3A574DFB" w14:textId="77777777" w:rsidR="000B0D31" w:rsidRPr="000B0D31" w:rsidRDefault="000B0D31" w:rsidP="000B0D31">
            <w:pPr>
              <w:pStyle w:val="NoSpacing"/>
              <w:rPr>
                <w:b/>
                <w:color w:val="2E74B5" w:themeColor="accent1" w:themeShade="BF"/>
                <w:sz w:val="24"/>
              </w:rPr>
            </w:pPr>
            <w:r w:rsidRPr="000B0D31">
              <w:rPr>
                <w:b/>
                <w:color w:val="2E74B5" w:themeColor="accent1" w:themeShade="BF"/>
                <w:sz w:val="24"/>
                <w:szCs w:val="24"/>
              </w:rPr>
              <w:t xml:space="preserve">Alaska Department of Environmental Conservation </w:t>
            </w:r>
          </w:p>
        </w:tc>
      </w:tr>
      <w:tr w:rsidR="000B0D31" w14:paraId="71C88110" w14:textId="77777777" w:rsidTr="000B0D31">
        <w:tc>
          <w:tcPr>
            <w:tcW w:w="7476" w:type="dxa"/>
          </w:tcPr>
          <w:sdt>
            <w:sdtPr>
              <w:rPr>
                <w:rFonts w:asciiTheme="majorHAnsi" w:eastAsiaTheme="majorEastAsia" w:hAnsiTheme="majorHAnsi" w:cstheme="majorBidi"/>
                <w:color w:val="5B9BD5" w:themeColor="accent1"/>
                <w:sz w:val="72"/>
                <w:szCs w:val="72"/>
              </w:rPr>
              <w:alias w:val="Title"/>
              <w:id w:val="13406919"/>
              <w:placeholder>
                <w:docPart w:val="A4C8EC58A40345E8B1368B8F46049BD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14:paraId="2E43956F" w14:textId="2B582B5E" w:rsidR="000B0D31" w:rsidRDefault="00B44339" w:rsidP="000B0D31">
                <w:pPr>
                  <w:pStyle w:val="NoSpacing"/>
                  <w:spacing w:line="216" w:lineRule="auto"/>
                  <w:rPr>
                    <w:rFonts w:asciiTheme="majorHAnsi" w:eastAsiaTheme="majorEastAsia" w:hAnsiTheme="majorHAnsi" w:cstheme="majorBidi"/>
                    <w:color w:val="5B9BD5" w:themeColor="accent1"/>
                    <w:sz w:val="88"/>
                    <w:szCs w:val="88"/>
                  </w:rPr>
                </w:pPr>
                <w:r>
                  <w:rPr>
                    <w:rFonts w:asciiTheme="majorHAnsi" w:eastAsiaTheme="majorEastAsia" w:hAnsiTheme="majorHAnsi" w:cstheme="majorBidi"/>
                    <w:color w:val="5B9BD5" w:themeColor="accent1"/>
                    <w:sz w:val="72"/>
                    <w:szCs w:val="72"/>
                  </w:rPr>
                  <w:t>Human Health Criteria Discussion Paper: Adoption of Statewide versus Regional Human Health Criteria</w:t>
                </w:r>
              </w:p>
            </w:sdtContent>
          </w:sdt>
        </w:tc>
      </w:tr>
      <w:tr w:rsidR="000B0D31" w14:paraId="5390D7ED" w14:textId="77777777" w:rsidTr="000B0D31">
        <w:sdt>
          <w:sdtPr>
            <w:rPr>
              <w:color w:val="2E74B5" w:themeColor="accent1" w:themeShade="BF"/>
              <w:sz w:val="24"/>
              <w:szCs w:val="24"/>
            </w:rPr>
            <w:alias w:val="Subtitle"/>
            <w:id w:val="13406923"/>
            <w:placeholder>
              <w:docPart w:val="25D2BB9F5A4A4741AABCABAA99AB7DD9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747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340C366E" w14:textId="58BA5B08" w:rsidR="000B0D31" w:rsidRDefault="00B44339" w:rsidP="000B0D31">
                <w:pPr>
                  <w:pStyle w:val="NoSpacing"/>
                  <w:rPr>
                    <w:color w:val="2E74B5" w:themeColor="accent1" w:themeShade="BF"/>
                    <w:sz w:val="24"/>
                  </w:rPr>
                </w:pPr>
                <w:r>
                  <w:rPr>
                    <w:color w:val="2E74B5" w:themeColor="accent1" w:themeShade="BF"/>
                    <w:sz w:val="24"/>
                    <w:szCs w:val="24"/>
                  </w:rPr>
                  <w:t>Human Health Criteria Technical Workgroup Meeting #7</w:t>
                </w:r>
              </w:p>
            </w:tc>
          </w:sdtContent>
        </w:sdt>
      </w:tr>
    </w:tbl>
    <w:sdt>
      <w:sdtPr>
        <w:id w:val="1282993009"/>
        <w:docPartObj>
          <w:docPartGallery w:val="Cover Pages"/>
          <w:docPartUnique/>
        </w:docPartObj>
      </w:sdtPr>
      <w:sdtEndPr/>
      <w:sdtContent>
        <w:p w14:paraId="75D4D66C" w14:textId="10B4AE31" w:rsidR="003D1913" w:rsidRDefault="000B0D31" w:rsidP="000B0D31">
          <w:pPr>
            <w:ind w:left="7920" w:firstLine="72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5C4F99" wp14:editId="57ADB841">
                    <wp:simplePos x="0" y="0"/>
                    <wp:positionH relativeFrom="column">
                      <wp:posOffset>5438692</wp:posOffset>
                    </wp:positionH>
                    <wp:positionV relativeFrom="paragraph">
                      <wp:posOffset>-437321</wp:posOffset>
                    </wp:positionV>
                    <wp:extent cx="1057358" cy="962108"/>
                    <wp:effectExtent l="0" t="0" r="28575" b="28575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57358" cy="96210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2ED88A" w14:textId="79DBFA94" w:rsidR="000B0D31" w:rsidRDefault="000B0D31">
                                <w:r w:rsidRPr="000B0D31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29085D" wp14:editId="40392A7D">
                                      <wp:extent cx="852170" cy="852170"/>
                                      <wp:effectExtent l="0" t="0" r="5080" b="5080"/>
                                      <wp:docPr id="10" name="Picture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" name="Picture 7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852170" cy="8521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5C4F9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428.25pt;margin-top:-34.45pt;width:83.25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" fillcolor="white [3201]" strokeweight=".5pt">
                    <v:textbox>
                      <w:txbxContent>
                        <w:p w14:paraId="6B2ED88A" w14:textId="79DBFA94" w:rsidR="000B0D31" w:rsidRDefault="000B0D31">
                          <w:r w:rsidRPr="000B0D31">
                            <w:rPr>
                              <w:noProof/>
                            </w:rPr>
                            <w:drawing>
                              <wp:inline distT="0" distB="0" distL="0" distR="0" wp14:anchorId="0729085D" wp14:editId="40392A7D">
                                <wp:extent cx="852170" cy="852170"/>
                                <wp:effectExtent l="0" t="0" r="5080" b="508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52170" cy="8521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220"/>
          </w:tblGrid>
          <w:tr w:rsidR="003D1913" w14:paraId="4AB71076" w14:textId="77777777" w:rsidTr="003D1913">
            <w:tc>
              <w:tcPr>
                <w:tcW w:w="7220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5B9BD5" w:themeColor="accent1"/>
                    <w:sz w:val="28"/>
                    <w:szCs w:val="28"/>
                  </w:rPr>
                  <w:alias w:val="Author"/>
                  <w:id w:val="13406928"/>
                  <w:placeholder>
                    <w:docPart w:val="F5CBCD16C3A84ED4AC91D2D4FA24C6D8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14:paraId="4EF61895" w14:textId="0700C466" w:rsidR="003D1913" w:rsidRDefault="003D1913">
                    <w:pPr>
                      <w:pStyle w:val="NoSpacing"/>
                      <w:rPr>
                        <w:color w:val="5B9BD5" w:themeColor="accent1"/>
                        <w:sz w:val="28"/>
                        <w:szCs w:val="28"/>
                      </w:rPr>
                    </w:pPr>
                    <w:r>
                      <w:rPr>
                        <w:color w:val="5B9BD5" w:themeColor="accent1"/>
                        <w:sz w:val="28"/>
                        <w:szCs w:val="28"/>
                      </w:rPr>
                      <w:t>Tabor, Brock</w:t>
                    </w:r>
                  </w:p>
                </w:sdtContent>
              </w:sdt>
              <w:sdt>
                <w:sdtPr>
                  <w:rPr>
                    <w:color w:val="5B9BD5" w:themeColor="accent1"/>
                    <w:sz w:val="28"/>
                    <w:szCs w:val="28"/>
                  </w:rPr>
                  <w:alias w:val="Date"/>
                  <w:tag w:val="Date"/>
                  <w:id w:val="13406932"/>
                  <w:placeholder>
                    <w:docPart w:val="AF8899FAB5E544C492B56BD062B943CF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16-04-26T00:00:00Z">
                    <w:dateFormat w:val="M-d-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p w14:paraId="5219F7E0" w14:textId="3BC8C3BA" w:rsidR="003D1913" w:rsidRDefault="00ED4204">
                    <w:pPr>
                      <w:pStyle w:val="NoSpacing"/>
                      <w:rPr>
                        <w:color w:val="5B9BD5" w:themeColor="accent1"/>
                        <w:sz w:val="28"/>
                        <w:szCs w:val="28"/>
                      </w:rPr>
                    </w:pPr>
                    <w:r>
                      <w:rPr>
                        <w:color w:val="5B9BD5" w:themeColor="accent1"/>
                        <w:sz w:val="28"/>
                        <w:szCs w:val="28"/>
                      </w:rPr>
                      <w:t>4-26</w:t>
                    </w:r>
                    <w:r w:rsidR="00207D6D">
                      <w:rPr>
                        <w:color w:val="5B9BD5" w:themeColor="accent1"/>
                        <w:sz w:val="28"/>
                        <w:szCs w:val="28"/>
                      </w:rPr>
                      <w:t>-2016</w:t>
                    </w:r>
                  </w:p>
                </w:sdtContent>
              </w:sdt>
              <w:p w14:paraId="49472DDB" w14:textId="77777777" w:rsidR="003D1913" w:rsidRDefault="003D1913">
                <w:pPr>
                  <w:pStyle w:val="NoSpacing"/>
                  <w:rPr>
                    <w:color w:val="5B9BD5" w:themeColor="accent1"/>
                  </w:rPr>
                </w:pPr>
              </w:p>
            </w:tc>
          </w:tr>
        </w:tbl>
        <w:p w14:paraId="49D119BA" w14:textId="0314FBDF" w:rsidR="003D1913" w:rsidRDefault="000B0D3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E8B5787" wp14:editId="10081389">
                    <wp:simplePos x="0" y="0"/>
                    <wp:positionH relativeFrom="column">
                      <wp:posOffset>612250</wp:posOffset>
                    </wp:positionH>
                    <wp:positionV relativeFrom="paragraph">
                      <wp:posOffset>3769415</wp:posOffset>
                    </wp:positionV>
                    <wp:extent cx="4444780" cy="556592"/>
                    <wp:effectExtent l="0" t="0" r="13335" b="1524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44780" cy="55659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06123A" w14:textId="655B725C" w:rsidR="000B0D31" w:rsidRDefault="000B0D31">
                                <w:r>
                                  <w:t>Note that this paper is designed for discussion purposes only and does not represent official DEC policy.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7E8B5787" id="Text Box 3" o:spid="_x0000_s1027" type="#_x0000_t202" style="position:absolute;margin-left:48.2pt;margin-top:296.8pt;width:350pt;height:43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" fillcolor="white [3201]" strokeweight=".5pt">
                    <v:textbox>
                      <w:txbxContent>
                        <w:p w14:paraId="0706123A" w14:textId="655B725C" w:rsidR="000B0D31" w:rsidRDefault="000B0D31">
                          <w:r>
                            <w:t>Note that this paper is designed for discussion purposes only and does not represent official DEC policy.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D1913">
            <w:br w:type="page"/>
          </w:r>
        </w:p>
      </w:sdtContent>
    </w:sdt>
    <w:p w14:paraId="1EDFA890" w14:textId="2E08035E" w:rsidR="00471214" w:rsidRPr="000B0D31" w:rsidRDefault="000B0D31" w:rsidP="00805B12">
      <w:pPr>
        <w:pStyle w:val="NoSpacing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lastRenderedPageBreak/>
        <w:t xml:space="preserve">INTRODUCTION </w:t>
      </w:r>
    </w:p>
    <w:p w14:paraId="05524F6B" w14:textId="22041BF7" w:rsidR="00471214" w:rsidRPr="00401F1A" w:rsidRDefault="00FD0220" w:rsidP="00805B12">
      <w:pPr>
        <w:pStyle w:val="NoSpacing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Under</w:t>
      </w:r>
      <w:r w:rsidRPr="00401F1A">
        <w:rPr>
          <w:rFonts w:ascii="Garamond" w:hAnsi="Garamond"/>
          <w:sz w:val="24"/>
          <w:szCs w:val="24"/>
        </w:rPr>
        <w:t xml:space="preserve"> </w:t>
      </w:r>
      <w:r w:rsidR="00E75B9D" w:rsidRPr="00401F1A">
        <w:rPr>
          <w:rFonts w:ascii="Garamond" w:hAnsi="Garamond"/>
          <w:sz w:val="24"/>
          <w:szCs w:val="24"/>
        </w:rPr>
        <w:t xml:space="preserve">section 304(a) of the Clean Water Act, </w:t>
      </w:r>
      <w:r w:rsidR="00584E6E" w:rsidRPr="00401F1A">
        <w:rPr>
          <w:rFonts w:ascii="Garamond" w:hAnsi="Garamond"/>
          <w:sz w:val="24"/>
          <w:szCs w:val="24"/>
        </w:rPr>
        <w:t xml:space="preserve">EPA is tasked with </w:t>
      </w:r>
      <w:r w:rsidR="007912C4">
        <w:rPr>
          <w:rFonts w:ascii="Garamond" w:hAnsi="Garamond"/>
          <w:sz w:val="24"/>
          <w:szCs w:val="24"/>
        </w:rPr>
        <w:t xml:space="preserve">updating </w:t>
      </w:r>
      <w:r w:rsidR="00E75B9D" w:rsidRPr="00401F1A">
        <w:rPr>
          <w:rFonts w:ascii="Garamond" w:hAnsi="Garamond"/>
          <w:sz w:val="24"/>
          <w:szCs w:val="24"/>
        </w:rPr>
        <w:t xml:space="preserve">water quality </w:t>
      </w:r>
      <w:r w:rsidR="00584E6E" w:rsidRPr="00401F1A">
        <w:rPr>
          <w:rFonts w:ascii="Garamond" w:hAnsi="Garamond"/>
          <w:sz w:val="24"/>
          <w:szCs w:val="24"/>
        </w:rPr>
        <w:t xml:space="preserve">criteria </w:t>
      </w:r>
      <w:r w:rsidR="00471214" w:rsidRPr="00401F1A">
        <w:rPr>
          <w:rFonts w:ascii="Garamond" w:hAnsi="Garamond"/>
          <w:sz w:val="24"/>
          <w:szCs w:val="24"/>
        </w:rPr>
        <w:t xml:space="preserve">using science, science policy, and risk management. </w:t>
      </w:r>
      <w:r w:rsidR="0076348D" w:rsidRPr="00401F1A">
        <w:rPr>
          <w:rFonts w:ascii="Garamond" w:hAnsi="Garamond"/>
          <w:sz w:val="24"/>
          <w:szCs w:val="24"/>
        </w:rPr>
        <w:t>In the case of developing nationally</w:t>
      </w:r>
      <w:r w:rsidR="007912C4">
        <w:rPr>
          <w:rFonts w:ascii="Garamond" w:hAnsi="Garamond"/>
          <w:sz w:val="24"/>
          <w:szCs w:val="24"/>
        </w:rPr>
        <w:t>-</w:t>
      </w:r>
      <w:r w:rsidR="0076348D" w:rsidRPr="00401F1A">
        <w:rPr>
          <w:rFonts w:ascii="Garamond" w:hAnsi="Garamond"/>
          <w:sz w:val="24"/>
          <w:szCs w:val="24"/>
        </w:rPr>
        <w:t xml:space="preserve"> recommended </w:t>
      </w:r>
      <w:r w:rsidR="007912C4">
        <w:rPr>
          <w:rFonts w:ascii="Garamond" w:hAnsi="Garamond"/>
          <w:sz w:val="24"/>
          <w:szCs w:val="24"/>
        </w:rPr>
        <w:t xml:space="preserve">ambient water quality </w:t>
      </w:r>
      <w:r w:rsidR="0076348D" w:rsidRPr="00401F1A">
        <w:rPr>
          <w:rFonts w:ascii="Garamond" w:hAnsi="Garamond"/>
          <w:sz w:val="24"/>
          <w:szCs w:val="24"/>
        </w:rPr>
        <w:t xml:space="preserve">criteria for human health, </w:t>
      </w:r>
      <w:r>
        <w:rPr>
          <w:rFonts w:ascii="Garamond" w:hAnsi="Garamond"/>
          <w:sz w:val="24"/>
          <w:szCs w:val="24"/>
        </w:rPr>
        <w:t>s</w:t>
      </w:r>
      <w:r w:rsidR="0076348D" w:rsidRPr="00401F1A">
        <w:rPr>
          <w:rFonts w:ascii="Garamond" w:hAnsi="Garamond"/>
          <w:sz w:val="24"/>
          <w:szCs w:val="24"/>
        </w:rPr>
        <w:t>tates fac</w:t>
      </w:r>
      <w:r w:rsidR="007912C4">
        <w:rPr>
          <w:rFonts w:ascii="Garamond" w:hAnsi="Garamond"/>
          <w:sz w:val="24"/>
          <w:szCs w:val="24"/>
        </w:rPr>
        <w:t>e two very different challenges;</w:t>
      </w:r>
      <w:r w:rsidR="0076348D" w:rsidRPr="00401F1A">
        <w:rPr>
          <w:rFonts w:ascii="Garamond" w:hAnsi="Garamond"/>
          <w:sz w:val="24"/>
          <w:szCs w:val="24"/>
        </w:rPr>
        <w:t xml:space="preserve"> defining what is technically-appropriate for a particular state and </w:t>
      </w:r>
      <w:r w:rsidR="007912C4">
        <w:rPr>
          <w:rFonts w:ascii="Garamond" w:hAnsi="Garamond"/>
          <w:sz w:val="24"/>
          <w:szCs w:val="24"/>
        </w:rPr>
        <w:t xml:space="preserve">determining </w:t>
      </w:r>
      <w:r w:rsidR="0076348D" w:rsidRPr="00401F1A">
        <w:rPr>
          <w:rFonts w:ascii="Garamond" w:hAnsi="Garamond"/>
          <w:sz w:val="24"/>
          <w:szCs w:val="24"/>
        </w:rPr>
        <w:t xml:space="preserve">what is publicly acceptable from a science </w:t>
      </w:r>
      <w:r>
        <w:rPr>
          <w:rFonts w:ascii="Garamond" w:hAnsi="Garamond"/>
          <w:sz w:val="24"/>
          <w:szCs w:val="24"/>
        </w:rPr>
        <w:t xml:space="preserve">policy </w:t>
      </w:r>
      <w:r w:rsidR="0076348D" w:rsidRPr="00401F1A">
        <w:rPr>
          <w:rFonts w:ascii="Garamond" w:hAnsi="Garamond"/>
          <w:sz w:val="24"/>
          <w:szCs w:val="24"/>
        </w:rPr>
        <w:t xml:space="preserve">and/or risk management perspective. </w:t>
      </w:r>
      <w:r w:rsidR="00471214" w:rsidRPr="00401F1A">
        <w:rPr>
          <w:rFonts w:ascii="Garamond" w:hAnsi="Garamond"/>
          <w:sz w:val="24"/>
          <w:szCs w:val="24"/>
        </w:rPr>
        <w:t xml:space="preserve">While it </w:t>
      </w:r>
      <w:r w:rsidR="0076348D" w:rsidRPr="00401F1A">
        <w:rPr>
          <w:rFonts w:ascii="Garamond" w:hAnsi="Garamond"/>
          <w:sz w:val="24"/>
          <w:szCs w:val="24"/>
        </w:rPr>
        <w:t xml:space="preserve">would be ideal for the national dataset </w:t>
      </w:r>
      <w:r w:rsidR="00471214" w:rsidRPr="00401F1A">
        <w:rPr>
          <w:rFonts w:ascii="Garamond" w:hAnsi="Garamond"/>
          <w:sz w:val="24"/>
          <w:szCs w:val="24"/>
        </w:rPr>
        <w:t xml:space="preserve">to consider the full range of environmental conditions that could influence the reaction of an organism to a pollutant, </w:t>
      </w:r>
      <w:r w:rsidR="0076348D" w:rsidRPr="00401F1A">
        <w:rPr>
          <w:rFonts w:ascii="Garamond" w:hAnsi="Garamond"/>
          <w:sz w:val="24"/>
          <w:szCs w:val="24"/>
        </w:rPr>
        <w:t xml:space="preserve">Alaska </w:t>
      </w:r>
      <w:r w:rsidR="007912C4">
        <w:rPr>
          <w:rFonts w:ascii="Garamond" w:hAnsi="Garamond"/>
          <w:sz w:val="24"/>
          <w:szCs w:val="24"/>
        </w:rPr>
        <w:t>and its regional concerns do</w:t>
      </w:r>
      <w:r w:rsidR="0076348D" w:rsidRPr="00401F1A">
        <w:rPr>
          <w:rFonts w:ascii="Garamond" w:hAnsi="Garamond"/>
          <w:sz w:val="24"/>
          <w:szCs w:val="24"/>
        </w:rPr>
        <w:t xml:space="preserve"> not easily fit into </w:t>
      </w:r>
      <w:r w:rsidR="007912C4">
        <w:rPr>
          <w:rFonts w:ascii="Garamond" w:hAnsi="Garamond"/>
          <w:sz w:val="24"/>
          <w:szCs w:val="24"/>
        </w:rPr>
        <w:t>the</w:t>
      </w:r>
      <w:r>
        <w:rPr>
          <w:rFonts w:ascii="Garamond" w:hAnsi="Garamond"/>
          <w:sz w:val="24"/>
          <w:szCs w:val="24"/>
        </w:rPr>
        <w:t xml:space="preserve"> national</w:t>
      </w:r>
      <w:r w:rsidRPr="00401F1A">
        <w:rPr>
          <w:rFonts w:ascii="Garamond" w:hAnsi="Garamond"/>
          <w:sz w:val="24"/>
          <w:szCs w:val="24"/>
        </w:rPr>
        <w:t xml:space="preserve"> </w:t>
      </w:r>
      <w:r w:rsidR="00895E45">
        <w:rPr>
          <w:rFonts w:ascii="Garamond" w:hAnsi="Garamond"/>
          <w:sz w:val="24"/>
          <w:szCs w:val="24"/>
        </w:rPr>
        <w:t>mold</w:t>
      </w:r>
      <w:r w:rsidR="009466AE">
        <w:rPr>
          <w:rFonts w:ascii="Garamond" w:hAnsi="Garamond"/>
          <w:sz w:val="24"/>
          <w:szCs w:val="24"/>
        </w:rPr>
        <w:t>.</w:t>
      </w:r>
      <w:r w:rsidR="0076348D" w:rsidRPr="00401F1A">
        <w:rPr>
          <w:rFonts w:ascii="Garamond" w:hAnsi="Garamond"/>
          <w:sz w:val="24"/>
          <w:szCs w:val="24"/>
        </w:rPr>
        <w:t xml:space="preserve"> </w:t>
      </w:r>
    </w:p>
    <w:p w14:paraId="41BD6AB4" w14:textId="77777777" w:rsidR="0076348D" w:rsidRPr="00401F1A" w:rsidRDefault="0076348D" w:rsidP="00805B12">
      <w:pPr>
        <w:pStyle w:val="NoSpacing"/>
        <w:rPr>
          <w:rFonts w:ascii="Garamond" w:hAnsi="Garamond"/>
          <w:sz w:val="24"/>
          <w:szCs w:val="24"/>
        </w:rPr>
      </w:pPr>
    </w:p>
    <w:p w14:paraId="3A55BE98" w14:textId="6DCB4BB0" w:rsidR="00401F1A" w:rsidRPr="00401F1A" w:rsidRDefault="00401F1A" w:rsidP="00401F1A">
      <w:pPr>
        <w:pStyle w:val="NoSpacing"/>
        <w:rPr>
          <w:rFonts w:ascii="Garamond" w:hAnsi="Garamond"/>
          <w:sz w:val="24"/>
          <w:szCs w:val="24"/>
        </w:rPr>
      </w:pPr>
      <w:r w:rsidRPr="00401F1A">
        <w:rPr>
          <w:rFonts w:ascii="Garamond" w:hAnsi="Garamond"/>
          <w:sz w:val="24"/>
          <w:szCs w:val="24"/>
        </w:rPr>
        <w:t xml:space="preserve">At present, Alaska’s water quality criteria </w:t>
      </w:r>
      <w:r w:rsidR="00A97EA5">
        <w:rPr>
          <w:rFonts w:ascii="Garamond" w:hAnsi="Garamond"/>
          <w:sz w:val="24"/>
          <w:szCs w:val="24"/>
        </w:rPr>
        <w:t xml:space="preserve">and uses </w:t>
      </w:r>
      <w:r w:rsidRPr="00401F1A">
        <w:rPr>
          <w:rFonts w:ascii="Garamond" w:hAnsi="Garamond"/>
          <w:sz w:val="24"/>
          <w:szCs w:val="24"/>
        </w:rPr>
        <w:t>apply to all state w</w:t>
      </w:r>
      <w:r w:rsidR="0055694F">
        <w:rPr>
          <w:rFonts w:ascii="Garamond" w:hAnsi="Garamond"/>
          <w:sz w:val="24"/>
          <w:szCs w:val="24"/>
        </w:rPr>
        <w:t>aters unless they have undergone</w:t>
      </w:r>
      <w:r w:rsidRPr="00401F1A">
        <w:rPr>
          <w:rFonts w:ascii="Garamond" w:hAnsi="Garamond"/>
          <w:sz w:val="24"/>
          <w:szCs w:val="24"/>
        </w:rPr>
        <w:t xml:space="preserve"> a </w:t>
      </w:r>
      <w:r w:rsidR="00FD0220">
        <w:rPr>
          <w:rFonts w:ascii="Garamond" w:hAnsi="Garamond"/>
          <w:sz w:val="24"/>
          <w:szCs w:val="24"/>
        </w:rPr>
        <w:t>designated use reclassification</w:t>
      </w:r>
      <w:r w:rsidR="0055694F">
        <w:rPr>
          <w:rFonts w:ascii="Garamond" w:hAnsi="Garamond"/>
          <w:sz w:val="24"/>
          <w:szCs w:val="24"/>
        </w:rPr>
        <w:t xml:space="preserve"> (18 AAC 70.230</w:t>
      </w:r>
      <w:r w:rsidRPr="00401F1A">
        <w:rPr>
          <w:rFonts w:ascii="Garamond" w:hAnsi="Garamond"/>
          <w:sz w:val="24"/>
          <w:szCs w:val="24"/>
        </w:rPr>
        <w:t>) or site-s</w:t>
      </w:r>
      <w:r w:rsidR="0055694F">
        <w:rPr>
          <w:rFonts w:ascii="Garamond" w:hAnsi="Garamond"/>
          <w:sz w:val="24"/>
          <w:szCs w:val="24"/>
        </w:rPr>
        <w:t>pecific criterion (18 AAC 70.235</w:t>
      </w:r>
      <w:r w:rsidRPr="00401F1A">
        <w:rPr>
          <w:rFonts w:ascii="Garamond" w:hAnsi="Garamond"/>
          <w:sz w:val="24"/>
          <w:szCs w:val="24"/>
        </w:rPr>
        <w:t xml:space="preserve">). </w:t>
      </w:r>
      <w:r w:rsidR="00A97EA5">
        <w:rPr>
          <w:rFonts w:ascii="Garamond" w:hAnsi="Garamond"/>
          <w:sz w:val="24"/>
          <w:szCs w:val="24"/>
        </w:rPr>
        <w:t>Very few of Alaska’s millions of waters have these exceptions.</w:t>
      </w:r>
    </w:p>
    <w:p w14:paraId="20C4D616" w14:textId="77777777" w:rsidR="00401F1A" w:rsidRPr="00401F1A" w:rsidRDefault="00401F1A" w:rsidP="00805B12">
      <w:pPr>
        <w:pStyle w:val="NoSpacing"/>
        <w:rPr>
          <w:rFonts w:ascii="Garamond" w:hAnsi="Garamond"/>
          <w:sz w:val="24"/>
          <w:szCs w:val="24"/>
        </w:rPr>
      </w:pPr>
    </w:p>
    <w:p w14:paraId="1AB34306" w14:textId="41F8DBFD" w:rsidR="0076348D" w:rsidRDefault="0036537D" w:rsidP="00805B12">
      <w:pPr>
        <w:pStyle w:val="NoSpacing"/>
        <w:rPr>
          <w:rFonts w:ascii="Garamond" w:hAnsi="Garamond"/>
          <w:sz w:val="24"/>
          <w:szCs w:val="24"/>
        </w:rPr>
      </w:pPr>
      <w:r w:rsidRPr="00401F1A">
        <w:rPr>
          <w:rFonts w:ascii="Garamond" w:hAnsi="Garamond"/>
          <w:sz w:val="24"/>
          <w:szCs w:val="24"/>
        </w:rPr>
        <w:t xml:space="preserve">Data provided by </w:t>
      </w:r>
      <w:r w:rsidR="009466AE">
        <w:rPr>
          <w:rFonts w:ascii="Garamond" w:hAnsi="Garamond"/>
          <w:sz w:val="24"/>
          <w:szCs w:val="24"/>
        </w:rPr>
        <w:t>Alaska Department of Fish and Game (</w:t>
      </w:r>
      <w:r w:rsidRPr="00401F1A">
        <w:rPr>
          <w:rFonts w:ascii="Garamond" w:hAnsi="Garamond"/>
          <w:sz w:val="24"/>
          <w:szCs w:val="24"/>
        </w:rPr>
        <w:t>ADF&amp;G</w:t>
      </w:r>
      <w:r w:rsidR="009466AE">
        <w:rPr>
          <w:rFonts w:ascii="Garamond" w:hAnsi="Garamond"/>
          <w:sz w:val="24"/>
          <w:szCs w:val="24"/>
        </w:rPr>
        <w:t>)</w:t>
      </w:r>
      <w:r w:rsidRPr="00401F1A">
        <w:rPr>
          <w:rFonts w:ascii="Garamond" w:hAnsi="Garamond"/>
          <w:sz w:val="24"/>
          <w:szCs w:val="24"/>
        </w:rPr>
        <w:t xml:space="preserve"> Division of Subsistence and Dr. Jim Fall (Arctic, 2016. Vol. 69. N</w:t>
      </w:r>
      <w:r w:rsidR="009466AE">
        <w:rPr>
          <w:rFonts w:ascii="Garamond" w:hAnsi="Garamond"/>
          <w:sz w:val="24"/>
          <w:szCs w:val="24"/>
        </w:rPr>
        <w:t>o</w:t>
      </w:r>
      <w:r w:rsidRPr="00401F1A">
        <w:rPr>
          <w:rFonts w:ascii="Garamond" w:hAnsi="Garamond"/>
          <w:sz w:val="24"/>
          <w:szCs w:val="24"/>
        </w:rPr>
        <w:t>.1) demonstrates</w:t>
      </w:r>
      <w:r w:rsidR="00401F1A" w:rsidRPr="00401F1A">
        <w:rPr>
          <w:rFonts w:ascii="Garamond" w:hAnsi="Garamond"/>
          <w:sz w:val="24"/>
          <w:szCs w:val="24"/>
        </w:rPr>
        <w:t xml:space="preserve"> </w:t>
      </w:r>
      <w:r w:rsidR="00895E45">
        <w:rPr>
          <w:rFonts w:ascii="Garamond" w:hAnsi="Garamond"/>
          <w:sz w:val="24"/>
          <w:szCs w:val="24"/>
        </w:rPr>
        <w:t xml:space="preserve">subsistence </w:t>
      </w:r>
      <w:r w:rsidR="00401F1A" w:rsidRPr="00401F1A">
        <w:rPr>
          <w:rFonts w:ascii="Garamond" w:hAnsi="Garamond"/>
          <w:sz w:val="24"/>
          <w:szCs w:val="24"/>
        </w:rPr>
        <w:t>variability on a regional basis</w:t>
      </w:r>
      <w:r w:rsidR="00251BCC">
        <w:rPr>
          <w:rFonts w:ascii="Garamond" w:hAnsi="Garamond"/>
          <w:sz w:val="24"/>
          <w:szCs w:val="24"/>
        </w:rPr>
        <w:t xml:space="preserve"> (</w:t>
      </w:r>
      <w:r w:rsidR="0041317D">
        <w:rPr>
          <w:rFonts w:ascii="Garamond" w:hAnsi="Garamond"/>
          <w:sz w:val="24"/>
          <w:szCs w:val="24"/>
        </w:rPr>
        <w:t xml:space="preserve">see </w:t>
      </w:r>
      <w:r w:rsidR="00251BCC">
        <w:rPr>
          <w:rFonts w:ascii="Garamond" w:hAnsi="Garamond"/>
          <w:sz w:val="24"/>
          <w:szCs w:val="24"/>
        </w:rPr>
        <w:t>Figure 1)</w:t>
      </w:r>
      <w:r w:rsidR="00401F1A">
        <w:rPr>
          <w:rFonts w:ascii="Garamond" w:hAnsi="Garamond"/>
          <w:sz w:val="24"/>
          <w:szCs w:val="24"/>
        </w:rPr>
        <w:t xml:space="preserve">. </w:t>
      </w:r>
      <w:r w:rsidR="00895E45">
        <w:rPr>
          <w:rFonts w:ascii="Garamond" w:hAnsi="Garamond"/>
          <w:sz w:val="24"/>
          <w:szCs w:val="24"/>
        </w:rPr>
        <w:t>The consumption of m</w:t>
      </w:r>
      <w:r w:rsidRPr="00401F1A">
        <w:rPr>
          <w:rFonts w:ascii="Garamond" w:hAnsi="Garamond"/>
          <w:sz w:val="24"/>
          <w:szCs w:val="24"/>
        </w:rPr>
        <w:t>arine mammal</w:t>
      </w:r>
      <w:r w:rsidR="00895E45">
        <w:rPr>
          <w:rFonts w:ascii="Garamond" w:hAnsi="Garamond"/>
          <w:sz w:val="24"/>
          <w:szCs w:val="24"/>
        </w:rPr>
        <w:t>s</w:t>
      </w:r>
      <w:r w:rsidRPr="00401F1A">
        <w:rPr>
          <w:rFonts w:ascii="Garamond" w:hAnsi="Garamond"/>
          <w:sz w:val="24"/>
          <w:szCs w:val="24"/>
        </w:rPr>
        <w:t xml:space="preserve"> is </w:t>
      </w:r>
      <w:r w:rsidR="00401F1A">
        <w:rPr>
          <w:rFonts w:ascii="Garamond" w:hAnsi="Garamond"/>
          <w:sz w:val="24"/>
          <w:szCs w:val="24"/>
        </w:rPr>
        <w:t>a good example</w:t>
      </w:r>
      <w:r w:rsidR="00895E45">
        <w:rPr>
          <w:rFonts w:ascii="Garamond" w:hAnsi="Garamond"/>
          <w:sz w:val="24"/>
          <w:szCs w:val="24"/>
        </w:rPr>
        <w:t xml:space="preserve"> of regional variance as marine mammals constitute</w:t>
      </w:r>
      <w:r w:rsidR="00401F1A">
        <w:rPr>
          <w:rFonts w:ascii="Garamond" w:hAnsi="Garamond"/>
          <w:sz w:val="24"/>
          <w:szCs w:val="24"/>
        </w:rPr>
        <w:t xml:space="preserve"> </w:t>
      </w:r>
      <w:r w:rsidRPr="00401F1A">
        <w:rPr>
          <w:rFonts w:ascii="Garamond" w:hAnsi="Garamond"/>
          <w:sz w:val="24"/>
          <w:szCs w:val="24"/>
        </w:rPr>
        <w:t xml:space="preserve">the largest source of protein in Northwest Alaska, </w:t>
      </w:r>
      <w:r w:rsidR="00401F1A">
        <w:rPr>
          <w:rFonts w:ascii="Garamond" w:hAnsi="Garamond"/>
          <w:sz w:val="24"/>
          <w:szCs w:val="24"/>
        </w:rPr>
        <w:t xml:space="preserve">but </w:t>
      </w:r>
      <w:r w:rsidR="00895E45">
        <w:rPr>
          <w:rFonts w:ascii="Garamond" w:hAnsi="Garamond"/>
          <w:sz w:val="24"/>
          <w:szCs w:val="24"/>
        </w:rPr>
        <w:t>only a minor source in</w:t>
      </w:r>
      <w:r w:rsidRPr="00401F1A">
        <w:rPr>
          <w:rFonts w:ascii="Garamond" w:hAnsi="Garamond"/>
          <w:sz w:val="24"/>
          <w:szCs w:val="24"/>
        </w:rPr>
        <w:t xml:space="preserve"> Southeast. </w:t>
      </w:r>
      <w:r w:rsidR="007F6C6B">
        <w:rPr>
          <w:rFonts w:ascii="Garamond" w:hAnsi="Garamond"/>
          <w:sz w:val="24"/>
          <w:szCs w:val="24"/>
        </w:rPr>
        <w:t>It is also</w:t>
      </w:r>
      <w:r w:rsidRPr="00401F1A">
        <w:rPr>
          <w:rFonts w:ascii="Garamond" w:hAnsi="Garamond"/>
          <w:sz w:val="24"/>
          <w:szCs w:val="24"/>
        </w:rPr>
        <w:t xml:space="preserve"> </w:t>
      </w:r>
      <w:r w:rsidR="003069F9">
        <w:rPr>
          <w:rFonts w:ascii="Garamond" w:hAnsi="Garamond"/>
          <w:sz w:val="24"/>
          <w:szCs w:val="24"/>
        </w:rPr>
        <w:t xml:space="preserve">expected that consumption </w:t>
      </w:r>
      <w:r w:rsidR="007F6C6B">
        <w:rPr>
          <w:rFonts w:ascii="Garamond" w:hAnsi="Garamond"/>
          <w:sz w:val="24"/>
          <w:szCs w:val="24"/>
        </w:rPr>
        <w:t>will vary</w:t>
      </w:r>
      <w:r w:rsidRPr="00401F1A">
        <w:rPr>
          <w:rFonts w:ascii="Garamond" w:hAnsi="Garamond"/>
          <w:sz w:val="24"/>
          <w:szCs w:val="24"/>
        </w:rPr>
        <w:t xml:space="preserve"> within the populations of the seven rural areas and the</w:t>
      </w:r>
      <w:r w:rsidR="00401F1A" w:rsidRPr="00401F1A">
        <w:rPr>
          <w:rFonts w:ascii="Garamond" w:hAnsi="Garamond"/>
          <w:sz w:val="24"/>
          <w:szCs w:val="24"/>
        </w:rPr>
        <w:t xml:space="preserve"> non</w:t>
      </w:r>
      <w:r w:rsidR="00FF57A0">
        <w:rPr>
          <w:rFonts w:ascii="Garamond" w:hAnsi="Garamond"/>
          <w:sz w:val="24"/>
          <w:szCs w:val="24"/>
        </w:rPr>
        <w:t>-</w:t>
      </w:r>
      <w:r w:rsidR="00401F1A" w:rsidRPr="00401F1A">
        <w:rPr>
          <w:rFonts w:ascii="Garamond" w:hAnsi="Garamond"/>
          <w:sz w:val="24"/>
          <w:szCs w:val="24"/>
        </w:rPr>
        <w:t>subsistence</w:t>
      </w:r>
      <w:r w:rsidRPr="00401F1A">
        <w:rPr>
          <w:rFonts w:ascii="Garamond" w:hAnsi="Garamond"/>
          <w:sz w:val="24"/>
          <w:szCs w:val="24"/>
        </w:rPr>
        <w:t xml:space="preserve"> areas of Anchorage, Fairbanks, Juneau, </w:t>
      </w:r>
      <w:r w:rsidR="00251BCC">
        <w:rPr>
          <w:rFonts w:ascii="Garamond" w:hAnsi="Garamond"/>
          <w:sz w:val="24"/>
          <w:szCs w:val="24"/>
        </w:rPr>
        <w:t xml:space="preserve">Valdez </w:t>
      </w:r>
      <w:r w:rsidRPr="00401F1A">
        <w:rPr>
          <w:rFonts w:ascii="Garamond" w:hAnsi="Garamond"/>
          <w:sz w:val="24"/>
          <w:szCs w:val="24"/>
        </w:rPr>
        <w:t xml:space="preserve">and Ketchikan. </w:t>
      </w:r>
      <w:r w:rsidR="00895E45">
        <w:rPr>
          <w:rFonts w:ascii="Garamond" w:hAnsi="Garamond"/>
          <w:sz w:val="24"/>
          <w:szCs w:val="24"/>
        </w:rPr>
        <w:t xml:space="preserve">The conclusion is that existing data tells us that the consumption of aquatic life and marine mammals varies widely and </w:t>
      </w:r>
      <w:r w:rsidR="002309BA">
        <w:rPr>
          <w:rFonts w:ascii="Garamond" w:hAnsi="Garamond"/>
          <w:sz w:val="24"/>
          <w:szCs w:val="24"/>
        </w:rPr>
        <w:t xml:space="preserve">may </w:t>
      </w:r>
      <w:r w:rsidR="00895E45">
        <w:rPr>
          <w:rFonts w:ascii="Garamond" w:hAnsi="Garamond"/>
          <w:sz w:val="24"/>
          <w:szCs w:val="24"/>
        </w:rPr>
        <w:t xml:space="preserve">not be easily characterized with a single statewide value. </w:t>
      </w:r>
    </w:p>
    <w:p w14:paraId="61C3FDE7" w14:textId="77777777" w:rsidR="00895E45" w:rsidRDefault="00895E45" w:rsidP="00805B12">
      <w:pPr>
        <w:pStyle w:val="NoSpacing"/>
        <w:rPr>
          <w:rFonts w:ascii="Garamond" w:hAnsi="Garamond"/>
          <w:sz w:val="24"/>
          <w:szCs w:val="24"/>
        </w:rPr>
      </w:pPr>
    </w:p>
    <w:p w14:paraId="20463559" w14:textId="71E432CE" w:rsidR="00774299" w:rsidRDefault="00895E45" w:rsidP="00805B12">
      <w:pPr>
        <w:pStyle w:val="NoSpacing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While much concern has been based on fish and marine mammal consumption rates, the question of statewide v. regional differences also affects other aspects of the human health criteria</w:t>
      </w:r>
      <w:r w:rsidR="00A248CE">
        <w:rPr>
          <w:rFonts w:ascii="Garamond" w:hAnsi="Garamond"/>
          <w:sz w:val="24"/>
          <w:szCs w:val="24"/>
        </w:rPr>
        <w:t xml:space="preserve"> (HHC)</w:t>
      </w:r>
      <w:r>
        <w:rPr>
          <w:rFonts w:ascii="Garamond" w:hAnsi="Garamond"/>
          <w:sz w:val="24"/>
          <w:szCs w:val="24"/>
        </w:rPr>
        <w:t xml:space="preserve"> question. </w:t>
      </w:r>
      <w:r w:rsidR="00A248CE">
        <w:rPr>
          <w:rFonts w:ascii="Garamond" w:hAnsi="Garamond"/>
          <w:sz w:val="24"/>
          <w:szCs w:val="24"/>
        </w:rPr>
        <w:t>Studies have demonstrated that exposure to certain pollutants does not necessarily occur at equal exposure levels on a temporal or spatial basis- an assumption in the relative source contribution component of the HHC formula. This same issue occurs when considering bioaccumulation</w:t>
      </w:r>
      <w:r w:rsidR="009C2A49">
        <w:rPr>
          <w:rFonts w:ascii="Garamond" w:hAnsi="Garamond"/>
          <w:sz w:val="24"/>
          <w:szCs w:val="24"/>
        </w:rPr>
        <w:t xml:space="preserve"> (BAF)</w:t>
      </w:r>
      <w:r w:rsidR="00A248CE">
        <w:rPr>
          <w:rFonts w:ascii="Garamond" w:hAnsi="Garamond"/>
          <w:sz w:val="24"/>
          <w:szCs w:val="24"/>
        </w:rPr>
        <w:t xml:space="preserve"> values ba</w:t>
      </w:r>
      <w:r w:rsidR="0041317D">
        <w:rPr>
          <w:rFonts w:ascii="Garamond" w:hAnsi="Garamond"/>
          <w:sz w:val="24"/>
          <w:szCs w:val="24"/>
        </w:rPr>
        <w:t>sed on trophic levels (e.g., ea</w:t>
      </w:r>
      <w:r w:rsidR="00774299">
        <w:rPr>
          <w:rFonts w:ascii="Garamond" w:hAnsi="Garamond"/>
          <w:sz w:val="24"/>
          <w:szCs w:val="24"/>
        </w:rPr>
        <w:t>ting</w:t>
      </w:r>
      <w:r w:rsidR="00A248CE">
        <w:rPr>
          <w:rFonts w:ascii="Garamond" w:hAnsi="Garamond"/>
          <w:sz w:val="24"/>
          <w:szCs w:val="24"/>
        </w:rPr>
        <w:t xml:space="preserve"> more species from one trophic level over another</w:t>
      </w:r>
      <w:r w:rsidR="00774299">
        <w:rPr>
          <w:rFonts w:ascii="Garamond" w:hAnsi="Garamond"/>
          <w:sz w:val="24"/>
          <w:szCs w:val="24"/>
        </w:rPr>
        <w:t xml:space="preserve"> changes the amount of exposure</w:t>
      </w:r>
      <w:r w:rsidR="00A248CE">
        <w:rPr>
          <w:rFonts w:ascii="Garamond" w:hAnsi="Garamond"/>
          <w:sz w:val="24"/>
          <w:szCs w:val="24"/>
        </w:rPr>
        <w:t xml:space="preserve">). Idaho has had some success with </w:t>
      </w:r>
      <w:r w:rsidR="00774299">
        <w:rPr>
          <w:rFonts w:ascii="Garamond" w:hAnsi="Garamond"/>
          <w:sz w:val="24"/>
          <w:szCs w:val="24"/>
        </w:rPr>
        <w:t xml:space="preserve">developing </w:t>
      </w:r>
      <w:r w:rsidR="00A248CE">
        <w:rPr>
          <w:rFonts w:ascii="Garamond" w:hAnsi="Garamond"/>
          <w:sz w:val="24"/>
          <w:szCs w:val="24"/>
        </w:rPr>
        <w:t xml:space="preserve">a species adjusted </w:t>
      </w:r>
      <w:r w:rsidR="009C2A49">
        <w:rPr>
          <w:rFonts w:ascii="Garamond" w:hAnsi="Garamond"/>
          <w:sz w:val="24"/>
          <w:szCs w:val="24"/>
        </w:rPr>
        <w:t xml:space="preserve">BAF </w:t>
      </w:r>
      <w:r w:rsidR="00A248CE">
        <w:rPr>
          <w:rFonts w:ascii="Garamond" w:hAnsi="Garamond"/>
          <w:sz w:val="24"/>
          <w:szCs w:val="24"/>
        </w:rPr>
        <w:t xml:space="preserve">but </w:t>
      </w:r>
      <w:r w:rsidR="00774299">
        <w:rPr>
          <w:rFonts w:ascii="Garamond" w:hAnsi="Garamond"/>
          <w:sz w:val="24"/>
          <w:szCs w:val="24"/>
        </w:rPr>
        <w:t xml:space="preserve">it </w:t>
      </w:r>
      <w:r w:rsidR="00A248CE">
        <w:rPr>
          <w:rFonts w:ascii="Garamond" w:hAnsi="Garamond"/>
          <w:sz w:val="24"/>
          <w:szCs w:val="24"/>
        </w:rPr>
        <w:t xml:space="preserve">has yet to be approved of by EPA. </w:t>
      </w:r>
      <w:r w:rsidR="00774299">
        <w:rPr>
          <w:rFonts w:ascii="Garamond" w:hAnsi="Garamond"/>
          <w:sz w:val="24"/>
          <w:szCs w:val="24"/>
        </w:rPr>
        <w:t>Thus, the question remains; i</w:t>
      </w:r>
      <w:r w:rsidR="00A248CE">
        <w:rPr>
          <w:rFonts w:ascii="Garamond" w:hAnsi="Garamond"/>
          <w:sz w:val="24"/>
          <w:szCs w:val="24"/>
        </w:rPr>
        <w:t xml:space="preserve">f Alaska </w:t>
      </w:r>
      <w:r w:rsidR="00774299">
        <w:rPr>
          <w:rFonts w:ascii="Garamond" w:hAnsi="Garamond"/>
          <w:sz w:val="24"/>
          <w:szCs w:val="24"/>
        </w:rPr>
        <w:t xml:space="preserve">were to </w:t>
      </w:r>
      <w:r w:rsidR="00A248CE">
        <w:rPr>
          <w:rFonts w:ascii="Garamond" w:hAnsi="Garamond"/>
          <w:sz w:val="24"/>
          <w:szCs w:val="24"/>
        </w:rPr>
        <w:t>adopt</w:t>
      </w:r>
      <w:r w:rsidR="00774299">
        <w:rPr>
          <w:rFonts w:ascii="Garamond" w:hAnsi="Garamond"/>
          <w:sz w:val="24"/>
          <w:szCs w:val="24"/>
        </w:rPr>
        <w:t xml:space="preserve"> human health</w:t>
      </w:r>
      <w:r w:rsidR="00A248CE">
        <w:rPr>
          <w:rFonts w:ascii="Garamond" w:hAnsi="Garamond"/>
          <w:sz w:val="24"/>
          <w:szCs w:val="24"/>
        </w:rPr>
        <w:t xml:space="preserve"> criteri</w:t>
      </w:r>
      <w:r w:rsidR="002309BA">
        <w:rPr>
          <w:rFonts w:ascii="Garamond" w:hAnsi="Garamond"/>
          <w:sz w:val="24"/>
          <w:szCs w:val="24"/>
        </w:rPr>
        <w:t>a</w:t>
      </w:r>
      <w:r w:rsidR="00A248CE">
        <w:rPr>
          <w:rFonts w:ascii="Garamond" w:hAnsi="Garamond"/>
          <w:sz w:val="24"/>
          <w:szCs w:val="24"/>
        </w:rPr>
        <w:t xml:space="preserve">, </w:t>
      </w:r>
    </w:p>
    <w:p w14:paraId="2438FA5A" w14:textId="77777777" w:rsidR="00774299" w:rsidRDefault="00774299" w:rsidP="00774299">
      <w:pPr>
        <w:pStyle w:val="NoSpacing"/>
        <w:numPr>
          <w:ilvl w:val="0"/>
          <w:numId w:val="14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at what scale should it be considering; </w:t>
      </w:r>
    </w:p>
    <w:p w14:paraId="5C53365E" w14:textId="71077699" w:rsidR="00774299" w:rsidRDefault="00A248CE" w:rsidP="00774299">
      <w:pPr>
        <w:pStyle w:val="NoSpacing"/>
        <w:numPr>
          <w:ilvl w:val="0"/>
          <w:numId w:val="14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what </w:t>
      </w:r>
      <w:r w:rsidR="00774299">
        <w:rPr>
          <w:rFonts w:ascii="Garamond" w:hAnsi="Garamond"/>
          <w:sz w:val="24"/>
          <w:szCs w:val="24"/>
        </w:rPr>
        <w:t xml:space="preserve">regional </w:t>
      </w:r>
      <w:r>
        <w:rPr>
          <w:rFonts w:ascii="Garamond" w:hAnsi="Garamond"/>
          <w:sz w:val="24"/>
          <w:szCs w:val="24"/>
        </w:rPr>
        <w:t xml:space="preserve">adjustments </w:t>
      </w:r>
      <w:r w:rsidR="00774299">
        <w:rPr>
          <w:rFonts w:ascii="Garamond" w:hAnsi="Garamond"/>
          <w:sz w:val="24"/>
          <w:szCs w:val="24"/>
        </w:rPr>
        <w:t xml:space="preserve">can be made that </w:t>
      </w:r>
      <w:r>
        <w:rPr>
          <w:rFonts w:ascii="Garamond" w:hAnsi="Garamond"/>
          <w:sz w:val="24"/>
          <w:szCs w:val="24"/>
        </w:rPr>
        <w:t xml:space="preserve">are </w:t>
      </w:r>
    </w:p>
    <w:p w14:paraId="2205813F" w14:textId="77777777" w:rsidR="00774299" w:rsidRDefault="002309BA" w:rsidP="00774299">
      <w:pPr>
        <w:pStyle w:val="NoSpacing"/>
        <w:numPr>
          <w:ilvl w:val="1"/>
          <w:numId w:val="14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scientifically defensible, </w:t>
      </w:r>
    </w:p>
    <w:p w14:paraId="42632F11" w14:textId="77777777" w:rsidR="00774299" w:rsidRDefault="00A248CE" w:rsidP="00774299">
      <w:pPr>
        <w:pStyle w:val="NoSpacing"/>
        <w:numPr>
          <w:ilvl w:val="1"/>
          <w:numId w:val="14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technically feasib</w:t>
      </w:r>
      <w:r w:rsidR="00E21179">
        <w:rPr>
          <w:rFonts w:ascii="Garamond" w:hAnsi="Garamond"/>
          <w:sz w:val="24"/>
          <w:szCs w:val="24"/>
        </w:rPr>
        <w:t>le</w:t>
      </w:r>
      <w:r w:rsidR="002309BA">
        <w:rPr>
          <w:rFonts w:ascii="Garamond" w:hAnsi="Garamond"/>
          <w:sz w:val="24"/>
          <w:szCs w:val="24"/>
        </w:rPr>
        <w:t xml:space="preserve"> to implement</w:t>
      </w:r>
    </w:p>
    <w:p w14:paraId="3F4F5D8E" w14:textId="248A328C" w:rsidR="00895E45" w:rsidRPr="00401F1A" w:rsidRDefault="00E21179" w:rsidP="00774299">
      <w:pPr>
        <w:pStyle w:val="NoSpacing"/>
        <w:numPr>
          <w:ilvl w:val="1"/>
          <w:numId w:val="14"/>
        </w:numPr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and</w:t>
      </w:r>
      <w:proofErr w:type="gramEnd"/>
      <w:r>
        <w:rPr>
          <w:rFonts w:ascii="Garamond" w:hAnsi="Garamond"/>
          <w:sz w:val="24"/>
          <w:szCs w:val="24"/>
        </w:rPr>
        <w:t xml:space="preserve"> politically acceptable to protect sub-populations that may have a fish consumption rate significantly higher than the general population</w:t>
      </w:r>
      <w:r w:rsidR="002309BA">
        <w:rPr>
          <w:rFonts w:ascii="Garamond" w:hAnsi="Garamond"/>
          <w:sz w:val="24"/>
          <w:szCs w:val="24"/>
        </w:rPr>
        <w:t>?</w:t>
      </w:r>
      <w:r w:rsidR="00774299">
        <w:rPr>
          <w:rFonts w:ascii="Garamond" w:hAnsi="Garamond"/>
          <w:sz w:val="24"/>
          <w:szCs w:val="24"/>
        </w:rPr>
        <w:t xml:space="preserve"> </w:t>
      </w:r>
    </w:p>
    <w:p w14:paraId="6A1F0988" w14:textId="77777777" w:rsidR="00C73FDD" w:rsidRPr="00401F1A" w:rsidRDefault="00C73FDD" w:rsidP="00805B12">
      <w:pPr>
        <w:pStyle w:val="NoSpacing"/>
        <w:rPr>
          <w:rFonts w:ascii="Garamond" w:hAnsi="Garamond"/>
          <w:sz w:val="24"/>
          <w:szCs w:val="24"/>
        </w:rPr>
      </w:pPr>
    </w:p>
    <w:p w14:paraId="43BD83C4" w14:textId="77777777" w:rsidR="00C73FDD" w:rsidRPr="000B0D31" w:rsidRDefault="00C73FDD" w:rsidP="00805B12">
      <w:pPr>
        <w:pStyle w:val="NoSpacing"/>
        <w:rPr>
          <w:rFonts w:ascii="Garamond" w:hAnsi="Garamond"/>
          <w:b/>
          <w:sz w:val="24"/>
          <w:szCs w:val="24"/>
        </w:rPr>
      </w:pPr>
      <w:r w:rsidRPr="000B0D31">
        <w:rPr>
          <w:rFonts w:ascii="Garamond" w:hAnsi="Garamond"/>
          <w:b/>
          <w:sz w:val="24"/>
          <w:szCs w:val="24"/>
        </w:rPr>
        <w:t xml:space="preserve">STATEWIDE </w:t>
      </w:r>
      <w:r w:rsidR="00A86D6F" w:rsidRPr="000B0D31">
        <w:rPr>
          <w:rFonts w:ascii="Garamond" w:hAnsi="Garamond"/>
          <w:b/>
          <w:sz w:val="24"/>
          <w:szCs w:val="24"/>
        </w:rPr>
        <w:t>versus REGIONAL CRITERIA</w:t>
      </w:r>
    </w:p>
    <w:p w14:paraId="2AC35ADB" w14:textId="27304984" w:rsidR="002309BA" w:rsidRDefault="00C73FDD" w:rsidP="00805B12">
      <w:pPr>
        <w:pStyle w:val="NoSpacing"/>
        <w:rPr>
          <w:rFonts w:ascii="Garamond" w:hAnsi="Garamond"/>
          <w:sz w:val="24"/>
          <w:szCs w:val="24"/>
        </w:rPr>
      </w:pPr>
      <w:r w:rsidRPr="00401F1A">
        <w:rPr>
          <w:rFonts w:ascii="Garamond" w:hAnsi="Garamond"/>
          <w:sz w:val="24"/>
          <w:szCs w:val="24"/>
        </w:rPr>
        <w:t>Development of statewide default value</w:t>
      </w:r>
      <w:r w:rsidR="002309BA">
        <w:rPr>
          <w:rFonts w:ascii="Garamond" w:hAnsi="Garamond"/>
          <w:sz w:val="24"/>
          <w:szCs w:val="24"/>
        </w:rPr>
        <w:t>s</w:t>
      </w:r>
      <w:r w:rsidRPr="00401F1A">
        <w:rPr>
          <w:rFonts w:ascii="Garamond" w:hAnsi="Garamond"/>
          <w:sz w:val="24"/>
          <w:szCs w:val="24"/>
        </w:rPr>
        <w:t xml:space="preserve"> as the basis for its human health criteria has certain advantages</w:t>
      </w:r>
      <w:r w:rsidR="00251009" w:rsidRPr="00401F1A">
        <w:rPr>
          <w:rFonts w:ascii="Garamond" w:hAnsi="Garamond"/>
          <w:sz w:val="24"/>
          <w:szCs w:val="24"/>
        </w:rPr>
        <w:t xml:space="preserve"> and disadvantages</w:t>
      </w:r>
      <w:r w:rsidRPr="00401F1A">
        <w:rPr>
          <w:rFonts w:ascii="Garamond" w:hAnsi="Garamond"/>
          <w:sz w:val="24"/>
          <w:szCs w:val="24"/>
        </w:rPr>
        <w:t xml:space="preserve">. </w:t>
      </w:r>
      <w:r w:rsidR="00EA232D">
        <w:rPr>
          <w:rFonts w:ascii="Garamond" w:hAnsi="Garamond"/>
          <w:sz w:val="24"/>
          <w:szCs w:val="24"/>
        </w:rPr>
        <w:t xml:space="preserve">This approach is most typical of states as it </w:t>
      </w:r>
    </w:p>
    <w:p w14:paraId="7F465C4B" w14:textId="3972EA09" w:rsidR="0088394D" w:rsidRDefault="00FF57A0" w:rsidP="00A824D2">
      <w:pPr>
        <w:pStyle w:val="NoSpacing"/>
        <w:numPr>
          <w:ilvl w:val="0"/>
          <w:numId w:val="9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</w:t>
      </w:r>
      <w:r w:rsidR="00EA232D">
        <w:rPr>
          <w:rFonts w:ascii="Garamond" w:hAnsi="Garamond"/>
          <w:sz w:val="24"/>
          <w:szCs w:val="24"/>
        </w:rPr>
        <w:t xml:space="preserve">equires the least amount of data </w:t>
      </w:r>
      <w:r w:rsidR="000B0D31">
        <w:rPr>
          <w:rFonts w:ascii="Garamond" w:hAnsi="Garamond"/>
          <w:sz w:val="24"/>
          <w:szCs w:val="24"/>
        </w:rPr>
        <w:t>acquisition</w:t>
      </w:r>
      <w:r>
        <w:rPr>
          <w:rFonts w:ascii="Garamond" w:hAnsi="Garamond"/>
          <w:sz w:val="24"/>
          <w:szCs w:val="24"/>
        </w:rPr>
        <w:t xml:space="preserve"> and review;</w:t>
      </w:r>
    </w:p>
    <w:p w14:paraId="0FA8D803" w14:textId="0FD626BB" w:rsidR="0088394D" w:rsidRDefault="00FF57A0" w:rsidP="00A824D2">
      <w:pPr>
        <w:pStyle w:val="NoSpacing"/>
        <w:numPr>
          <w:ilvl w:val="0"/>
          <w:numId w:val="9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</w:t>
      </w:r>
      <w:r w:rsidR="00EA232D">
        <w:rPr>
          <w:rFonts w:ascii="Garamond" w:hAnsi="Garamond"/>
          <w:sz w:val="24"/>
          <w:szCs w:val="24"/>
        </w:rPr>
        <w:t xml:space="preserve">s in a format that is </w:t>
      </w:r>
      <w:r w:rsidR="00E21179">
        <w:rPr>
          <w:rFonts w:ascii="Garamond" w:hAnsi="Garamond"/>
          <w:sz w:val="24"/>
          <w:szCs w:val="24"/>
        </w:rPr>
        <w:t>most simple to implement i</w:t>
      </w:r>
      <w:r>
        <w:rPr>
          <w:rFonts w:ascii="Garamond" w:hAnsi="Garamond"/>
          <w:sz w:val="24"/>
          <w:szCs w:val="24"/>
        </w:rPr>
        <w:t>n wastewater discharge permits;</w:t>
      </w:r>
    </w:p>
    <w:p w14:paraId="1A66BDB8" w14:textId="68531005" w:rsidR="0088394D" w:rsidRDefault="00FF57A0" w:rsidP="00A824D2">
      <w:pPr>
        <w:pStyle w:val="NoSpacing"/>
        <w:numPr>
          <w:ilvl w:val="0"/>
          <w:numId w:val="9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</w:t>
      </w:r>
      <w:r w:rsidR="0088394D">
        <w:rPr>
          <w:rFonts w:ascii="Garamond" w:hAnsi="Garamond"/>
          <w:sz w:val="24"/>
          <w:szCs w:val="24"/>
        </w:rPr>
        <w:t xml:space="preserve">s </w:t>
      </w:r>
      <w:r w:rsidR="00EA232D">
        <w:rPr>
          <w:rFonts w:ascii="Garamond" w:hAnsi="Garamond"/>
          <w:sz w:val="24"/>
          <w:szCs w:val="24"/>
        </w:rPr>
        <w:t>f</w:t>
      </w:r>
      <w:r>
        <w:rPr>
          <w:rFonts w:ascii="Garamond" w:hAnsi="Garamond"/>
          <w:sz w:val="24"/>
          <w:szCs w:val="24"/>
        </w:rPr>
        <w:t>amiliar to the regulated public;</w:t>
      </w:r>
      <w:r w:rsidR="00EA232D">
        <w:rPr>
          <w:rFonts w:ascii="Garamond" w:hAnsi="Garamond"/>
          <w:sz w:val="24"/>
          <w:szCs w:val="24"/>
        </w:rPr>
        <w:t xml:space="preserve"> and </w:t>
      </w:r>
    </w:p>
    <w:p w14:paraId="3E8DA5A7" w14:textId="3749B3F6" w:rsidR="00E21179" w:rsidRDefault="00FF57A0" w:rsidP="00A824D2">
      <w:pPr>
        <w:pStyle w:val="NoSpacing"/>
        <w:numPr>
          <w:ilvl w:val="0"/>
          <w:numId w:val="9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>C</w:t>
      </w:r>
      <w:r w:rsidR="00492E6B">
        <w:rPr>
          <w:rFonts w:ascii="Garamond" w:hAnsi="Garamond"/>
          <w:sz w:val="24"/>
          <w:szCs w:val="24"/>
        </w:rPr>
        <w:t>ontinues to</w:t>
      </w:r>
      <w:r w:rsidR="0088394D">
        <w:rPr>
          <w:rFonts w:ascii="Garamond" w:hAnsi="Garamond"/>
          <w:sz w:val="24"/>
          <w:szCs w:val="24"/>
        </w:rPr>
        <w:t xml:space="preserve"> </w:t>
      </w:r>
      <w:r w:rsidR="00492E6B">
        <w:rPr>
          <w:rFonts w:ascii="Garamond" w:hAnsi="Garamond"/>
          <w:sz w:val="24"/>
          <w:szCs w:val="24"/>
        </w:rPr>
        <w:t>allow</w:t>
      </w:r>
      <w:r w:rsidR="0088394D">
        <w:rPr>
          <w:rFonts w:ascii="Garamond" w:hAnsi="Garamond"/>
          <w:sz w:val="24"/>
          <w:szCs w:val="24"/>
        </w:rPr>
        <w:t xml:space="preserve"> </w:t>
      </w:r>
      <w:r w:rsidR="00EA232D">
        <w:rPr>
          <w:rFonts w:ascii="Garamond" w:hAnsi="Garamond"/>
          <w:sz w:val="24"/>
          <w:szCs w:val="24"/>
        </w:rPr>
        <w:t>adjust</w:t>
      </w:r>
      <w:r w:rsidR="0088394D">
        <w:rPr>
          <w:rFonts w:ascii="Garamond" w:hAnsi="Garamond"/>
          <w:sz w:val="24"/>
          <w:szCs w:val="24"/>
        </w:rPr>
        <w:t>ed</w:t>
      </w:r>
      <w:r w:rsidR="00EA232D">
        <w:rPr>
          <w:rFonts w:ascii="Garamond" w:hAnsi="Garamond"/>
          <w:sz w:val="24"/>
          <w:szCs w:val="24"/>
        </w:rPr>
        <w:t xml:space="preserve"> criteria on a waterbody-specific basis</w:t>
      </w:r>
      <w:r w:rsidR="0088394D">
        <w:rPr>
          <w:rFonts w:ascii="Garamond" w:hAnsi="Garamond"/>
          <w:sz w:val="24"/>
          <w:szCs w:val="24"/>
        </w:rPr>
        <w:t xml:space="preserve"> using established procedures.</w:t>
      </w:r>
    </w:p>
    <w:p w14:paraId="5874DC7B" w14:textId="09F76D47" w:rsidR="00251009" w:rsidRPr="00401F1A" w:rsidRDefault="00251009" w:rsidP="00805B12">
      <w:pPr>
        <w:pStyle w:val="NoSpacing"/>
        <w:rPr>
          <w:rFonts w:ascii="Garamond" w:hAnsi="Garamond"/>
          <w:sz w:val="24"/>
          <w:szCs w:val="24"/>
        </w:rPr>
      </w:pPr>
      <w:r w:rsidRPr="00401F1A">
        <w:rPr>
          <w:rFonts w:ascii="Garamond" w:hAnsi="Garamond"/>
          <w:sz w:val="24"/>
          <w:szCs w:val="24"/>
        </w:rPr>
        <w:t>While</w:t>
      </w:r>
      <w:r w:rsidR="002375CB" w:rsidRPr="00401F1A">
        <w:rPr>
          <w:rFonts w:ascii="Garamond" w:hAnsi="Garamond"/>
          <w:sz w:val="24"/>
          <w:szCs w:val="24"/>
        </w:rPr>
        <w:t xml:space="preserve"> development of </w:t>
      </w:r>
      <w:r w:rsidRPr="00401F1A">
        <w:rPr>
          <w:rFonts w:ascii="Garamond" w:hAnsi="Garamond"/>
          <w:sz w:val="24"/>
          <w:szCs w:val="24"/>
        </w:rPr>
        <w:t xml:space="preserve">alternatives </w:t>
      </w:r>
      <w:r w:rsidR="00EA232D">
        <w:rPr>
          <w:rFonts w:ascii="Garamond" w:hAnsi="Garamond"/>
          <w:sz w:val="24"/>
          <w:szCs w:val="24"/>
        </w:rPr>
        <w:t xml:space="preserve">(e.g., regional criteria) </w:t>
      </w:r>
      <w:r w:rsidR="005577B3">
        <w:rPr>
          <w:rFonts w:ascii="Garamond" w:hAnsi="Garamond"/>
          <w:sz w:val="24"/>
          <w:szCs w:val="24"/>
        </w:rPr>
        <w:t xml:space="preserve">in </w:t>
      </w:r>
      <w:r w:rsidR="002375CB" w:rsidRPr="00401F1A">
        <w:rPr>
          <w:rFonts w:ascii="Garamond" w:hAnsi="Garamond"/>
          <w:sz w:val="24"/>
          <w:szCs w:val="24"/>
        </w:rPr>
        <w:t xml:space="preserve">Alaska is </w:t>
      </w:r>
      <w:r w:rsidR="00EA232D">
        <w:rPr>
          <w:rFonts w:ascii="Garamond" w:hAnsi="Garamond"/>
          <w:sz w:val="24"/>
          <w:szCs w:val="24"/>
        </w:rPr>
        <w:t xml:space="preserve">appealing, Alaska does not have an abundance of water chemistry data that would easily allow such an action. </w:t>
      </w:r>
      <w:r w:rsidR="002375CB" w:rsidRPr="00401F1A">
        <w:rPr>
          <w:rFonts w:ascii="Garamond" w:hAnsi="Garamond"/>
          <w:sz w:val="24"/>
          <w:szCs w:val="24"/>
        </w:rPr>
        <w:t>In fact</w:t>
      </w:r>
      <w:r w:rsidR="005577B3">
        <w:rPr>
          <w:rFonts w:ascii="Garamond" w:hAnsi="Garamond"/>
          <w:sz w:val="24"/>
          <w:szCs w:val="24"/>
        </w:rPr>
        <w:t xml:space="preserve"> </w:t>
      </w:r>
      <w:r w:rsidR="002375CB" w:rsidRPr="00401F1A">
        <w:rPr>
          <w:rFonts w:ascii="Garamond" w:hAnsi="Garamond"/>
          <w:sz w:val="24"/>
          <w:szCs w:val="24"/>
        </w:rPr>
        <w:t xml:space="preserve">only </w:t>
      </w:r>
      <w:r w:rsidR="00AA729D" w:rsidRPr="00401F1A">
        <w:rPr>
          <w:rFonts w:ascii="Garamond" w:hAnsi="Garamond"/>
          <w:sz w:val="24"/>
          <w:szCs w:val="24"/>
        </w:rPr>
        <w:t xml:space="preserve">two </w:t>
      </w:r>
      <w:r w:rsidR="005577B3">
        <w:rPr>
          <w:rFonts w:ascii="Garamond" w:hAnsi="Garamond"/>
          <w:sz w:val="24"/>
          <w:szCs w:val="24"/>
        </w:rPr>
        <w:t>states</w:t>
      </w:r>
      <w:r w:rsidR="00AA729D" w:rsidRPr="00401F1A">
        <w:rPr>
          <w:rFonts w:ascii="Garamond" w:hAnsi="Garamond"/>
          <w:sz w:val="24"/>
          <w:szCs w:val="24"/>
        </w:rPr>
        <w:t xml:space="preserve"> </w:t>
      </w:r>
      <w:r w:rsidRPr="00401F1A">
        <w:rPr>
          <w:rFonts w:ascii="Garamond" w:hAnsi="Garamond"/>
          <w:sz w:val="24"/>
          <w:szCs w:val="24"/>
        </w:rPr>
        <w:t xml:space="preserve">have developed regional </w:t>
      </w:r>
      <w:r w:rsidR="005577B3">
        <w:rPr>
          <w:rFonts w:ascii="Garamond" w:hAnsi="Garamond"/>
          <w:sz w:val="24"/>
          <w:szCs w:val="24"/>
        </w:rPr>
        <w:t xml:space="preserve">pollutant </w:t>
      </w:r>
      <w:r w:rsidRPr="00401F1A">
        <w:rPr>
          <w:rFonts w:ascii="Garamond" w:hAnsi="Garamond"/>
          <w:sz w:val="24"/>
          <w:szCs w:val="24"/>
        </w:rPr>
        <w:t xml:space="preserve">criteria to date </w:t>
      </w:r>
      <w:r w:rsidR="00AA729D" w:rsidRPr="00401F1A">
        <w:rPr>
          <w:rFonts w:ascii="Garamond" w:hAnsi="Garamond"/>
          <w:sz w:val="24"/>
          <w:szCs w:val="24"/>
        </w:rPr>
        <w:t xml:space="preserve">(nutrients and BLM-based copper) </w:t>
      </w:r>
      <w:r w:rsidRPr="00401F1A">
        <w:rPr>
          <w:rFonts w:ascii="Garamond" w:hAnsi="Garamond"/>
          <w:sz w:val="24"/>
          <w:szCs w:val="24"/>
        </w:rPr>
        <w:t xml:space="preserve">and </w:t>
      </w:r>
      <w:r w:rsidR="00AA729D" w:rsidRPr="00401F1A">
        <w:rPr>
          <w:rFonts w:ascii="Garamond" w:hAnsi="Garamond"/>
          <w:sz w:val="24"/>
          <w:szCs w:val="24"/>
        </w:rPr>
        <w:t>with debatable success</w:t>
      </w:r>
      <w:r w:rsidR="002375CB" w:rsidRPr="00401F1A">
        <w:rPr>
          <w:rFonts w:ascii="Garamond" w:hAnsi="Garamond"/>
          <w:sz w:val="24"/>
          <w:szCs w:val="24"/>
        </w:rPr>
        <w:t xml:space="preserve">. </w:t>
      </w:r>
      <w:r w:rsidRPr="00401F1A">
        <w:rPr>
          <w:rFonts w:ascii="Garamond" w:hAnsi="Garamond"/>
          <w:sz w:val="24"/>
          <w:szCs w:val="24"/>
        </w:rPr>
        <w:t xml:space="preserve">The following is a simple pro/con list of statewide versus regional criteria application. This list is by no means exhaustive and only meant for discussion purposes. </w:t>
      </w:r>
    </w:p>
    <w:p w14:paraId="5D623656" w14:textId="77777777" w:rsidR="00C544E9" w:rsidRDefault="00C544E9" w:rsidP="00805B12">
      <w:pPr>
        <w:pStyle w:val="NoSpacing"/>
        <w:rPr>
          <w:rFonts w:ascii="Garamond" w:hAnsi="Garamond"/>
          <w:sz w:val="24"/>
          <w:szCs w:val="24"/>
        </w:rPr>
      </w:pPr>
    </w:p>
    <w:p w14:paraId="5A7E0345" w14:textId="77777777" w:rsidR="0041317D" w:rsidRDefault="0041317D" w:rsidP="00A824D2">
      <w:pPr>
        <w:pStyle w:val="NoSpacing"/>
        <w:spacing w:after="120"/>
        <w:rPr>
          <w:rFonts w:ascii="Garamond" w:hAnsi="Garamond"/>
          <w:b/>
          <w:sz w:val="24"/>
          <w:szCs w:val="24"/>
        </w:rPr>
      </w:pPr>
    </w:p>
    <w:p w14:paraId="2F505758" w14:textId="77777777" w:rsidR="0041317D" w:rsidRDefault="0041317D" w:rsidP="00A824D2">
      <w:pPr>
        <w:pStyle w:val="NoSpacing"/>
        <w:spacing w:after="120"/>
        <w:rPr>
          <w:rFonts w:ascii="Garamond" w:hAnsi="Garamond"/>
          <w:b/>
          <w:sz w:val="24"/>
          <w:szCs w:val="24"/>
        </w:rPr>
      </w:pPr>
    </w:p>
    <w:p w14:paraId="38338650" w14:textId="77777777" w:rsidR="0041317D" w:rsidRDefault="0041317D" w:rsidP="00A824D2">
      <w:pPr>
        <w:pStyle w:val="NoSpacing"/>
        <w:spacing w:after="120"/>
        <w:rPr>
          <w:rFonts w:ascii="Garamond" w:hAnsi="Garamond"/>
          <w:b/>
          <w:sz w:val="24"/>
          <w:szCs w:val="24"/>
        </w:rPr>
      </w:pPr>
    </w:p>
    <w:p w14:paraId="2BB47F82" w14:textId="77777777" w:rsidR="0041317D" w:rsidRDefault="0041317D" w:rsidP="00A824D2">
      <w:pPr>
        <w:pStyle w:val="NoSpacing"/>
        <w:spacing w:after="120"/>
        <w:rPr>
          <w:rFonts w:ascii="Garamond" w:hAnsi="Garamond"/>
          <w:b/>
          <w:sz w:val="24"/>
          <w:szCs w:val="24"/>
        </w:rPr>
      </w:pPr>
    </w:p>
    <w:p w14:paraId="468C6CE7" w14:textId="77777777" w:rsidR="0041317D" w:rsidRDefault="0041317D" w:rsidP="00A824D2">
      <w:pPr>
        <w:pStyle w:val="NoSpacing"/>
        <w:spacing w:after="120"/>
        <w:rPr>
          <w:rFonts w:ascii="Garamond" w:hAnsi="Garamond"/>
          <w:b/>
          <w:sz w:val="24"/>
          <w:szCs w:val="24"/>
        </w:rPr>
      </w:pPr>
    </w:p>
    <w:p w14:paraId="143AA91F" w14:textId="77777777" w:rsidR="0041317D" w:rsidRDefault="0041317D" w:rsidP="00A824D2">
      <w:pPr>
        <w:pStyle w:val="NoSpacing"/>
        <w:spacing w:after="120"/>
        <w:rPr>
          <w:rFonts w:ascii="Garamond" w:hAnsi="Garamond"/>
          <w:b/>
          <w:sz w:val="24"/>
          <w:szCs w:val="24"/>
        </w:rPr>
      </w:pPr>
    </w:p>
    <w:p w14:paraId="2976BD84" w14:textId="77777777" w:rsidR="0041317D" w:rsidRDefault="0041317D" w:rsidP="00A824D2">
      <w:pPr>
        <w:pStyle w:val="NoSpacing"/>
        <w:spacing w:after="120"/>
        <w:rPr>
          <w:rFonts w:ascii="Garamond" w:hAnsi="Garamond"/>
          <w:b/>
          <w:sz w:val="24"/>
          <w:szCs w:val="24"/>
        </w:rPr>
      </w:pPr>
    </w:p>
    <w:p w14:paraId="4B512DB8" w14:textId="77777777" w:rsidR="0041317D" w:rsidRDefault="0041317D" w:rsidP="00A824D2">
      <w:pPr>
        <w:pStyle w:val="NoSpacing"/>
        <w:spacing w:after="120"/>
        <w:rPr>
          <w:rFonts w:ascii="Garamond" w:hAnsi="Garamond"/>
          <w:b/>
          <w:sz w:val="24"/>
          <w:szCs w:val="24"/>
        </w:rPr>
      </w:pPr>
    </w:p>
    <w:p w14:paraId="0453D19A" w14:textId="77777777" w:rsidR="0041317D" w:rsidRDefault="0041317D" w:rsidP="00A824D2">
      <w:pPr>
        <w:pStyle w:val="NoSpacing"/>
        <w:spacing w:after="120"/>
        <w:rPr>
          <w:rFonts w:ascii="Garamond" w:hAnsi="Garamond"/>
          <w:b/>
          <w:sz w:val="24"/>
          <w:szCs w:val="24"/>
        </w:rPr>
      </w:pPr>
    </w:p>
    <w:p w14:paraId="1E9CA7B0" w14:textId="77777777" w:rsidR="0041317D" w:rsidRDefault="0041317D" w:rsidP="00A824D2">
      <w:pPr>
        <w:pStyle w:val="NoSpacing"/>
        <w:spacing w:after="120"/>
        <w:rPr>
          <w:rFonts w:ascii="Garamond" w:hAnsi="Garamond"/>
          <w:b/>
          <w:sz w:val="24"/>
          <w:szCs w:val="24"/>
        </w:rPr>
      </w:pPr>
    </w:p>
    <w:p w14:paraId="7AD9BAE3" w14:textId="77777777" w:rsidR="0041317D" w:rsidRDefault="0041317D" w:rsidP="00A824D2">
      <w:pPr>
        <w:pStyle w:val="NoSpacing"/>
        <w:spacing w:after="120"/>
        <w:rPr>
          <w:rFonts w:ascii="Garamond" w:hAnsi="Garamond"/>
          <w:b/>
          <w:sz w:val="24"/>
          <w:szCs w:val="24"/>
        </w:rPr>
      </w:pPr>
    </w:p>
    <w:p w14:paraId="0DE3A043" w14:textId="77777777" w:rsidR="0041317D" w:rsidRDefault="0041317D" w:rsidP="00A824D2">
      <w:pPr>
        <w:pStyle w:val="NoSpacing"/>
        <w:spacing w:after="120"/>
        <w:rPr>
          <w:rFonts w:ascii="Garamond" w:hAnsi="Garamond"/>
          <w:b/>
          <w:sz w:val="24"/>
          <w:szCs w:val="24"/>
        </w:rPr>
      </w:pPr>
    </w:p>
    <w:p w14:paraId="7087DF50" w14:textId="77777777" w:rsidR="0041317D" w:rsidRDefault="0041317D" w:rsidP="00A824D2">
      <w:pPr>
        <w:pStyle w:val="NoSpacing"/>
        <w:spacing w:after="120"/>
        <w:rPr>
          <w:rFonts w:ascii="Garamond" w:hAnsi="Garamond"/>
          <w:b/>
          <w:sz w:val="24"/>
          <w:szCs w:val="24"/>
        </w:rPr>
      </w:pPr>
    </w:p>
    <w:p w14:paraId="208DFC57" w14:textId="77777777" w:rsidR="0041317D" w:rsidRDefault="0041317D" w:rsidP="00A824D2">
      <w:pPr>
        <w:pStyle w:val="NoSpacing"/>
        <w:spacing w:after="120"/>
        <w:rPr>
          <w:rFonts w:ascii="Garamond" w:hAnsi="Garamond"/>
          <w:b/>
          <w:sz w:val="24"/>
          <w:szCs w:val="24"/>
        </w:rPr>
        <w:sectPr w:rsidR="0041317D" w:rsidSect="00A824D2">
          <w:headerReference w:type="default" r:id="rId11"/>
          <w:footerReference w:type="defaul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C61EC4E" w14:textId="7733FD6B" w:rsidR="00C544E9" w:rsidRPr="00401F1A" w:rsidRDefault="0088394D" w:rsidP="00A824D2">
      <w:pPr>
        <w:pStyle w:val="NoSpacing"/>
        <w:spacing w:after="120"/>
        <w:rPr>
          <w:rFonts w:ascii="Garamond" w:hAnsi="Garamond"/>
          <w:sz w:val="24"/>
          <w:szCs w:val="24"/>
        </w:rPr>
      </w:pPr>
      <w:r w:rsidRPr="004C24B3">
        <w:rPr>
          <w:rFonts w:ascii="Garamond" w:hAnsi="Garamond"/>
          <w:b/>
          <w:sz w:val="24"/>
          <w:szCs w:val="24"/>
        </w:rPr>
        <w:lastRenderedPageBreak/>
        <w:t>Table 1. Adoption of HHC on a Statewide Basis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4675"/>
        <w:gridCol w:w="5040"/>
      </w:tblGrid>
      <w:tr w:rsidR="0088394D" w:rsidRPr="00A824D2" w14:paraId="57A4F1C2" w14:textId="77777777" w:rsidTr="00A824D2">
        <w:tc>
          <w:tcPr>
            <w:tcW w:w="4675" w:type="dxa"/>
            <w:shd w:val="clear" w:color="auto" w:fill="E7E6E6" w:themeFill="background2"/>
          </w:tcPr>
          <w:p w14:paraId="44F18AC9" w14:textId="3945245E" w:rsidR="0088394D" w:rsidRPr="00553543" w:rsidRDefault="0088394D" w:rsidP="00553543">
            <w:pPr>
              <w:pStyle w:val="NoSpacing"/>
              <w:rPr>
                <w:rFonts w:ascii="Garamond" w:hAnsi="Garamond"/>
                <w:sz w:val="24"/>
                <w:szCs w:val="24"/>
              </w:rPr>
            </w:pPr>
            <w:r w:rsidRPr="009E623E">
              <w:rPr>
                <w:rFonts w:ascii="Garamond" w:hAnsi="Garamond"/>
                <w:sz w:val="24"/>
                <w:szCs w:val="24"/>
              </w:rPr>
              <w:t>Pro: Technical</w:t>
            </w:r>
          </w:p>
        </w:tc>
        <w:tc>
          <w:tcPr>
            <w:tcW w:w="5040" w:type="dxa"/>
            <w:shd w:val="clear" w:color="auto" w:fill="E7E6E6" w:themeFill="background2"/>
          </w:tcPr>
          <w:p w14:paraId="53A40D74" w14:textId="23B6DCE6" w:rsidR="0088394D" w:rsidRPr="00A824D2" w:rsidRDefault="0088394D" w:rsidP="00553543">
            <w:pPr>
              <w:pStyle w:val="NoSpacing"/>
              <w:rPr>
                <w:rFonts w:ascii="Garamond" w:hAnsi="Garamond"/>
                <w:sz w:val="24"/>
                <w:szCs w:val="24"/>
              </w:rPr>
            </w:pPr>
            <w:r w:rsidRPr="009868C3">
              <w:rPr>
                <w:rFonts w:ascii="Garamond" w:hAnsi="Garamond"/>
                <w:sz w:val="24"/>
                <w:szCs w:val="24"/>
              </w:rPr>
              <w:t xml:space="preserve">Con: Technical </w:t>
            </w:r>
          </w:p>
        </w:tc>
      </w:tr>
      <w:tr w:rsidR="00EA232D" w:rsidRPr="00A824D2" w14:paraId="5B0095AE" w14:textId="77777777" w:rsidTr="0041317D">
        <w:trPr>
          <w:trHeight w:val="6200"/>
        </w:trPr>
        <w:tc>
          <w:tcPr>
            <w:tcW w:w="4675" w:type="dxa"/>
          </w:tcPr>
          <w:p w14:paraId="07F32DF1" w14:textId="77777777" w:rsidR="00266771" w:rsidRPr="00A824D2" w:rsidRDefault="00C544E9" w:rsidP="0088394D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Statewide adoption will require the least amount of data to support adoption</w:t>
            </w:r>
          </w:p>
          <w:p w14:paraId="7356B948" w14:textId="087B55AB" w:rsidR="00EA18E7" w:rsidRPr="00A824D2" w:rsidRDefault="00EA18E7" w:rsidP="0088394D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Potential to apply ADF&amp;G Subsistence database info in lieu of independent fish consumption survey data.</w:t>
            </w:r>
          </w:p>
          <w:p w14:paraId="78E3339E" w14:textId="5C65207E" w:rsidR="00EA232D" w:rsidRDefault="00266771" w:rsidP="0088394D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Allows use of larger, more general datasets for making decisions</w:t>
            </w:r>
            <w:r w:rsidR="00C544E9" w:rsidRPr="00A824D2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A824D2">
              <w:rPr>
                <w:rFonts w:ascii="Garamond" w:hAnsi="Garamond"/>
                <w:sz w:val="24"/>
                <w:szCs w:val="24"/>
              </w:rPr>
              <w:t>(e.g., census data, body weight, drinking water consumption</w:t>
            </w:r>
          </w:p>
          <w:p w14:paraId="160C7855" w14:textId="49BA4273" w:rsidR="00ED411E" w:rsidRPr="000B3383" w:rsidRDefault="00ED411E" w:rsidP="00ED411E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0B3383">
              <w:rPr>
                <w:rFonts w:ascii="Garamond" w:hAnsi="Garamond"/>
                <w:sz w:val="24"/>
                <w:szCs w:val="24"/>
              </w:rPr>
              <w:t xml:space="preserve">Adoption of </w:t>
            </w:r>
            <w:r>
              <w:rPr>
                <w:rFonts w:ascii="Garamond" w:hAnsi="Garamond"/>
                <w:sz w:val="24"/>
                <w:szCs w:val="24"/>
              </w:rPr>
              <w:t>statewide</w:t>
            </w:r>
            <w:r w:rsidRPr="000B3383">
              <w:rPr>
                <w:rFonts w:ascii="Garamond" w:hAnsi="Garamond"/>
                <w:sz w:val="24"/>
                <w:szCs w:val="24"/>
              </w:rPr>
              <w:t xml:space="preserve"> criteria could </w:t>
            </w:r>
            <w:r>
              <w:rPr>
                <w:rFonts w:ascii="Garamond" w:hAnsi="Garamond"/>
                <w:sz w:val="24"/>
                <w:szCs w:val="24"/>
              </w:rPr>
              <w:t>use different percentiles to protect both</w:t>
            </w:r>
            <w:r w:rsidRPr="000B3383">
              <w:rPr>
                <w:rFonts w:ascii="Garamond" w:hAnsi="Garamond"/>
                <w:sz w:val="24"/>
                <w:szCs w:val="24"/>
              </w:rPr>
              <w:t xml:space="preserve"> rural and urban </w:t>
            </w:r>
            <w:r>
              <w:rPr>
                <w:rFonts w:ascii="Garamond" w:hAnsi="Garamond"/>
                <w:sz w:val="24"/>
                <w:szCs w:val="24"/>
              </w:rPr>
              <w:t>populations.</w:t>
            </w:r>
            <w:r w:rsidR="00553543">
              <w:rPr>
                <w:rFonts w:ascii="Garamond" w:hAnsi="Garamond"/>
                <w:sz w:val="24"/>
                <w:szCs w:val="24"/>
              </w:rPr>
              <w:t xml:space="preserve"> For example</w:t>
            </w:r>
          </w:p>
          <w:p w14:paraId="7771176A" w14:textId="1350FA63" w:rsidR="00ED411E" w:rsidRPr="000B3383" w:rsidRDefault="00ED411E" w:rsidP="00ED411E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 w:rsidRPr="000B3383">
              <w:rPr>
                <w:rFonts w:ascii="Garamond" w:hAnsi="Garamond"/>
                <w:sz w:val="24"/>
                <w:szCs w:val="24"/>
              </w:rPr>
              <w:t xml:space="preserve">Could use 90th percentile </w:t>
            </w:r>
            <w:r>
              <w:rPr>
                <w:rFonts w:ascii="Garamond" w:hAnsi="Garamond"/>
                <w:sz w:val="24"/>
                <w:szCs w:val="24"/>
              </w:rPr>
              <w:t xml:space="preserve">of </w:t>
            </w:r>
            <w:r w:rsidRPr="000B3383">
              <w:rPr>
                <w:rFonts w:ascii="Garamond" w:hAnsi="Garamond"/>
                <w:sz w:val="24"/>
                <w:szCs w:val="24"/>
              </w:rPr>
              <w:t>general population value (</w:t>
            </w:r>
            <w:r>
              <w:rPr>
                <w:rFonts w:ascii="Garamond" w:hAnsi="Garamond"/>
                <w:sz w:val="24"/>
                <w:szCs w:val="24"/>
              </w:rPr>
              <w:t>urban/national and rural data combined).</w:t>
            </w:r>
          </w:p>
          <w:p w14:paraId="489C22BC" w14:textId="77198602" w:rsidR="00ED411E" w:rsidRPr="000B3383" w:rsidRDefault="00ED411E" w:rsidP="00ED411E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 w:rsidRPr="000B3383">
              <w:rPr>
                <w:rFonts w:ascii="Garamond" w:hAnsi="Garamond"/>
                <w:sz w:val="24"/>
                <w:szCs w:val="24"/>
              </w:rPr>
              <w:t xml:space="preserve">Use </w:t>
            </w:r>
            <w:r>
              <w:rPr>
                <w:rFonts w:ascii="Garamond" w:hAnsi="Garamond"/>
                <w:sz w:val="24"/>
                <w:szCs w:val="24"/>
              </w:rPr>
              <w:t>50</w:t>
            </w:r>
            <w:r w:rsidRPr="000B3383">
              <w:rPr>
                <w:rFonts w:ascii="Garamond" w:hAnsi="Garamond"/>
                <w:sz w:val="24"/>
                <w:szCs w:val="24"/>
              </w:rPr>
              <w:t xml:space="preserve">th percentile of </w:t>
            </w:r>
            <w:r w:rsidR="00553543">
              <w:rPr>
                <w:rFonts w:ascii="Garamond" w:hAnsi="Garamond"/>
                <w:sz w:val="24"/>
                <w:szCs w:val="24"/>
              </w:rPr>
              <w:t>rural subpopulation (</w:t>
            </w:r>
            <w:r w:rsidRPr="000B3383">
              <w:rPr>
                <w:rFonts w:ascii="Garamond" w:hAnsi="Garamond"/>
                <w:sz w:val="24"/>
                <w:szCs w:val="24"/>
              </w:rPr>
              <w:t xml:space="preserve">ADF&amp;G </w:t>
            </w:r>
            <w:r>
              <w:rPr>
                <w:rFonts w:ascii="Garamond" w:hAnsi="Garamond"/>
                <w:sz w:val="24"/>
                <w:szCs w:val="24"/>
              </w:rPr>
              <w:t xml:space="preserve">subsistence </w:t>
            </w:r>
            <w:r w:rsidRPr="000B3383">
              <w:rPr>
                <w:rFonts w:ascii="Garamond" w:hAnsi="Garamond"/>
                <w:sz w:val="24"/>
                <w:szCs w:val="24"/>
              </w:rPr>
              <w:t>data</w:t>
            </w:r>
            <w:r>
              <w:rPr>
                <w:rFonts w:ascii="Garamond" w:hAnsi="Garamond"/>
                <w:sz w:val="24"/>
                <w:szCs w:val="24"/>
              </w:rPr>
              <w:t>)</w:t>
            </w:r>
            <w:r w:rsidRPr="000B3383">
              <w:rPr>
                <w:rFonts w:ascii="Garamond" w:hAnsi="Garamond"/>
                <w:sz w:val="24"/>
                <w:szCs w:val="24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</w:rPr>
              <w:t>to protect</w:t>
            </w:r>
            <w:r w:rsidRPr="000B3383">
              <w:rPr>
                <w:rFonts w:ascii="Garamond" w:hAnsi="Garamond"/>
                <w:sz w:val="24"/>
                <w:szCs w:val="24"/>
              </w:rPr>
              <w:t xml:space="preserve"> rural watersheds</w:t>
            </w:r>
            <w:r>
              <w:rPr>
                <w:rFonts w:ascii="Garamond" w:hAnsi="Garamond"/>
                <w:sz w:val="24"/>
                <w:szCs w:val="24"/>
              </w:rPr>
              <w:t>.</w:t>
            </w:r>
          </w:p>
          <w:p w14:paraId="160F8D00" w14:textId="28ED6F6C" w:rsidR="00ED411E" w:rsidRDefault="00ED411E" w:rsidP="00A824D2">
            <w:pPr>
              <w:pStyle w:val="NoSpacing"/>
              <w:numPr>
                <w:ilvl w:val="1"/>
                <w:numId w:val="13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 w:rsidRPr="000B3383">
              <w:rPr>
                <w:rFonts w:ascii="Garamond" w:hAnsi="Garamond"/>
                <w:sz w:val="24"/>
                <w:szCs w:val="24"/>
              </w:rPr>
              <w:t>Both approaches consistent with EPA guidance</w:t>
            </w:r>
            <w:r>
              <w:rPr>
                <w:rFonts w:ascii="Garamond" w:hAnsi="Garamond"/>
                <w:sz w:val="24"/>
                <w:szCs w:val="24"/>
              </w:rPr>
              <w:t>.</w:t>
            </w:r>
          </w:p>
          <w:p w14:paraId="3A0303C9" w14:textId="6EA91BC2" w:rsidR="00266771" w:rsidRPr="00A824D2" w:rsidRDefault="00ED411E" w:rsidP="00A824D2">
            <w:pPr>
              <w:pStyle w:val="NoSpacing"/>
              <w:numPr>
                <w:ilvl w:val="1"/>
                <w:numId w:val="13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DEC has the option to be more conservative.</w:t>
            </w:r>
          </w:p>
        </w:tc>
        <w:tc>
          <w:tcPr>
            <w:tcW w:w="5040" w:type="dxa"/>
          </w:tcPr>
          <w:p w14:paraId="116ADD43" w14:textId="77777777" w:rsidR="00C544E9" w:rsidRPr="00A824D2" w:rsidRDefault="00C544E9" w:rsidP="00A824D2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Range of values used to develop criteria are wider and more varied than those applicable on a regional basis</w:t>
            </w:r>
          </w:p>
          <w:p w14:paraId="2AC0924F" w14:textId="46CD9DAA" w:rsidR="00266771" w:rsidRPr="00A824D2" w:rsidRDefault="00EA18E7" w:rsidP="00A824D2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Will require the state</w:t>
            </w:r>
            <w:r w:rsidR="00781C93" w:rsidRPr="00A824D2">
              <w:rPr>
                <w:rFonts w:ascii="Garamond" w:hAnsi="Garamond"/>
                <w:sz w:val="24"/>
                <w:szCs w:val="24"/>
              </w:rPr>
              <w:t xml:space="preserve"> or a SSC applicant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 to develop scientifically defensible </w:t>
            </w:r>
            <w:r w:rsidR="00492E6B">
              <w:rPr>
                <w:rFonts w:ascii="Garamond" w:hAnsi="Garamond"/>
                <w:sz w:val="24"/>
                <w:szCs w:val="24"/>
              </w:rPr>
              <w:t xml:space="preserve">site </w:t>
            </w:r>
            <w:r w:rsidRPr="00A824D2">
              <w:rPr>
                <w:rFonts w:ascii="Garamond" w:hAnsi="Garamond"/>
                <w:sz w:val="24"/>
                <w:szCs w:val="24"/>
              </w:rPr>
              <w:t>specific adjustment values for certain HHC inputs</w:t>
            </w:r>
            <w:r w:rsidR="00492E6B">
              <w:rPr>
                <w:rFonts w:ascii="Garamond" w:hAnsi="Garamond"/>
                <w:sz w:val="24"/>
                <w:szCs w:val="24"/>
              </w:rPr>
              <w:t xml:space="preserve"> if an alternative HHC is desired:</w:t>
            </w:r>
          </w:p>
          <w:p w14:paraId="38B9A350" w14:textId="77777777" w:rsidR="00BF16DD" w:rsidRPr="00A824D2" w:rsidRDefault="00BF16DD" w:rsidP="00A824D2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 xml:space="preserve">State may need to provide guidance on development of fish consumption surveys and other applicable tools for developing SSC. </w:t>
            </w:r>
          </w:p>
          <w:p w14:paraId="20B50153" w14:textId="2DB002CB" w:rsidR="00BF16DD" w:rsidRPr="00A824D2" w:rsidRDefault="00781C93" w:rsidP="00A824D2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DEC</w:t>
            </w:r>
            <w:r w:rsidR="00A4309B" w:rsidRPr="00A824D2">
              <w:rPr>
                <w:rFonts w:ascii="Garamond" w:hAnsi="Garamond"/>
                <w:sz w:val="24"/>
                <w:szCs w:val="24"/>
              </w:rPr>
              <w:t xml:space="preserve"> does not necessarily have the technical experti</w:t>
            </w:r>
            <w:r w:rsidRPr="00A824D2">
              <w:rPr>
                <w:rFonts w:ascii="Garamond" w:hAnsi="Garamond"/>
                <w:sz w:val="24"/>
                <w:szCs w:val="24"/>
              </w:rPr>
              <w:t>se on staff to provide</w:t>
            </w:r>
            <w:r w:rsidR="00A4309B" w:rsidRPr="00A824D2">
              <w:rPr>
                <w:rFonts w:ascii="Garamond" w:hAnsi="Garamond"/>
                <w:sz w:val="24"/>
                <w:szCs w:val="24"/>
              </w:rPr>
              <w:t xml:space="preserve"> feedback on certain HHC subjects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 (e.g., adjustment of </w:t>
            </w:r>
            <w:r w:rsidR="009C2A49">
              <w:rPr>
                <w:rFonts w:ascii="Garamond" w:hAnsi="Garamond"/>
                <w:sz w:val="24"/>
                <w:szCs w:val="24"/>
              </w:rPr>
              <w:t>BAF</w:t>
            </w:r>
            <w:r w:rsidR="009C2A49" w:rsidRPr="00A824D2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A824D2">
              <w:rPr>
                <w:rFonts w:ascii="Garamond" w:hAnsi="Garamond"/>
                <w:sz w:val="24"/>
                <w:szCs w:val="24"/>
              </w:rPr>
              <w:t>values on a regional basis)</w:t>
            </w:r>
            <w:r w:rsidR="005836B6">
              <w:rPr>
                <w:rFonts w:ascii="Garamond" w:hAnsi="Garamond"/>
                <w:sz w:val="24"/>
                <w:szCs w:val="24"/>
              </w:rPr>
              <w:t>.</w:t>
            </w:r>
          </w:p>
        </w:tc>
      </w:tr>
      <w:tr w:rsidR="0088394D" w:rsidRPr="00A824D2" w14:paraId="31248FB9" w14:textId="77777777" w:rsidTr="00A824D2">
        <w:tc>
          <w:tcPr>
            <w:tcW w:w="4675" w:type="dxa"/>
            <w:shd w:val="clear" w:color="auto" w:fill="E7E6E6" w:themeFill="background2"/>
            <w:vAlign w:val="center"/>
          </w:tcPr>
          <w:p w14:paraId="0F78ABD5" w14:textId="5467EDE7" w:rsidR="0088394D" w:rsidRPr="00553543" w:rsidRDefault="0088394D" w:rsidP="00A824D2">
            <w:pPr>
              <w:pStyle w:val="NoSpacing"/>
              <w:rPr>
                <w:rFonts w:ascii="Garamond" w:hAnsi="Garamond"/>
                <w:sz w:val="24"/>
                <w:szCs w:val="24"/>
              </w:rPr>
            </w:pPr>
            <w:r w:rsidRPr="000B3383">
              <w:rPr>
                <w:rFonts w:ascii="Garamond" w:hAnsi="Garamond"/>
                <w:sz w:val="24"/>
                <w:szCs w:val="24"/>
              </w:rPr>
              <w:t>Pro: Administrative</w:t>
            </w:r>
            <w:r w:rsidRPr="00553543" w:rsidDel="0088394D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5040" w:type="dxa"/>
            <w:shd w:val="clear" w:color="auto" w:fill="E7E6E6" w:themeFill="background2"/>
            <w:vAlign w:val="center"/>
          </w:tcPr>
          <w:p w14:paraId="5099A38F" w14:textId="79E3D329" w:rsidR="0088394D" w:rsidRPr="00A824D2" w:rsidRDefault="0088394D" w:rsidP="00A824D2">
            <w:pPr>
              <w:pStyle w:val="NoSpacing"/>
              <w:rPr>
                <w:rFonts w:ascii="Garamond" w:hAnsi="Garamond"/>
                <w:sz w:val="24"/>
                <w:szCs w:val="24"/>
              </w:rPr>
            </w:pPr>
            <w:r w:rsidRPr="000B3383">
              <w:rPr>
                <w:rFonts w:ascii="Garamond" w:hAnsi="Garamond"/>
                <w:sz w:val="24"/>
                <w:szCs w:val="24"/>
              </w:rPr>
              <w:t>Con: Administrative</w:t>
            </w:r>
          </w:p>
        </w:tc>
      </w:tr>
      <w:tr w:rsidR="00EA232D" w:rsidRPr="00A824D2" w14:paraId="30CE535F" w14:textId="77777777" w:rsidTr="00A824D2">
        <w:trPr>
          <w:trHeight w:val="5192"/>
        </w:trPr>
        <w:tc>
          <w:tcPr>
            <w:tcW w:w="4675" w:type="dxa"/>
          </w:tcPr>
          <w:p w14:paraId="1D93BCA9" w14:textId="7AD4909F" w:rsidR="00C544E9" w:rsidRPr="00A824D2" w:rsidRDefault="00C544E9" w:rsidP="00A824D2">
            <w:pPr>
              <w:pStyle w:val="NoSpacing"/>
              <w:numPr>
                <w:ilvl w:val="0"/>
                <w:numId w:val="10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State has a process in place to readily apply statewide criteria via existing water pollution control programs and products (APDES, WQS, TMDL plans)</w:t>
            </w:r>
          </w:p>
          <w:p w14:paraId="62ABE940" w14:textId="77777777" w:rsidR="00C544E9" w:rsidRPr="00A824D2" w:rsidRDefault="00EA18E7" w:rsidP="00A824D2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Burden of proof/cost to adjust criteria is paid for by the applicant</w:t>
            </w:r>
            <w:r w:rsidR="00964CED" w:rsidRPr="00A824D2">
              <w:rPr>
                <w:rFonts w:ascii="Garamond" w:hAnsi="Garamond"/>
                <w:sz w:val="24"/>
                <w:szCs w:val="24"/>
              </w:rPr>
              <w:t xml:space="preserve"> rather than the Department</w:t>
            </w:r>
          </w:p>
          <w:p w14:paraId="65696662" w14:textId="4371B971" w:rsidR="007B7F61" w:rsidRPr="00A824D2" w:rsidRDefault="007B7F61" w:rsidP="00A824D2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Note that in this instance the applicant may be a tribe</w:t>
            </w:r>
            <w:r w:rsidR="00F90B4C">
              <w:rPr>
                <w:rFonts w:ascii="Garamond" w:hAnsi="Garamond"/>
                <w:sz w:val="24"/>
                <w:szCs w:val="24"/>
              </w:rPr>
              <w:t>, local community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492E6B">
              <w:rPr>
                <w:rFonts w:ascii="Garamond" w:hAnsi="Garamond"/>
                <w:sz w:val="24"/>
                <w:szCs w:val="24"/>
              </w:rPr>
              <w:t>or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 a permittee if </w:t>
            </w:r>
            <w:r w:rsidR="00492E6B">
              <w:rPr>
                <w:rFonts w:ascii="Garamond" w:hAnsi="Garamond"/>
                <w:sz w:val="24"/>
                <w:szCs w:val="24"/>
              </w:rPr>
              <w:t>site specific</w:t>
            </w:r>
            <w:r w:rsidR="00492E6B" w:rsidRPr="00A824D2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adjustments are </w:t>
            </w:r>
            <w:r w:rsidR="00F90B4C">
              <w:rPr>
                <w:rFonts w:ascii="Garamond" w:hAnsi="Garamond"/>
                <w:sz w:val="24"/>
                <w:szCs w:val="24"/>
              </w:rPr>
              <w:t>needed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F90B4C">
              <w:rPr>
                <w:rFonts w:ascii="Garamond" w:hAnsi="Garamond"/>
                <w:sz w:val="24"/>
                <w:szCs w:val="24"/>
              </w:rPr>
              <w:t>including situations where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 statewide criteria are not considered to be stringent enough for </w:t>
            </w:r>
            <w:r w:rsidR="00F90B4C">
              <w:rPr>
                <w:rFonts w:ascii="Garamond" w:hAnsi="Garamond"/>
                <w:sz w:val="24"/>
                <w:szCs w:val="24"/>
              </w:rPr>
              <w:t>local</w:t>
            </w:r>
            <w:r w:rsidR="00F90B4C" w:rsidRPr="00A824D2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stakeholders. </w:t>
            </w:r>
          </w:p>
          <w:p w14:paraId="62AA7FD3" w14:textId="652FB433" w:rsidR="00964CED" w:rsidRPr="00A824D2" w:rsidRDefault="00964CED" w:rsidP="00964CED">
            <w:pPr>
              <w:pStyle w:val="NoSpacing"/>
              <w:ind w:left="72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040" w:type="dxa"/>
          </w:tcPr>
          <w:p w14:paraId="2B599969" w14:textId="529E1958" w:rsidR="00C544E9" w:rsidRPr="00A824D2" w:rsidRDefault="00C544E9" w:rsidP="00A824D2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Likely to generate more site</w:t>
            </w:r>
            <w:r w:rsidR="00492E6B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A824D2">
              <w:rPr>
                <w:rFonts w:ascii="Garamond" w:hAnsi="Garamond"/>
                <w:sz w:val="24"/>
                <w:szCs w:val="24"/>
              </w:rPr>
              <w:t>specific criteria requests</w:t>
            </w:r>
          </w:p>
          <w:p w14:paraId="1D000592" w14:textId="53F3AB69" w:rsidR="00C544E9" w:rsidRPr="00A824D2" w:rsidRDefault="00C544E9" w:rsidP="00A824D2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 xml:space="preserve">Increased workload on DEC and EPA due to </w:t>
            </w:r>
            <w:r w:rsidR="00F90B4C">
              <w:rPr>
                <w:rFonts w:ascii="Garamond" w:hAnsi="Garamond"/>
                <w:sz w:val="24"/>
                <w:szCs w:val="24"/>
              </w:rPr>
              <w:t xml:space="preserve">site specific criteria </w:t>
            </w:r>
            <w:r w:rsidRPr="00A824D2">
              <w:rPr>
                <w:rFonts w:ascii="Garamond" w:hAnsi="Garamond"/>
                <w:sz w:val="24"/>
                <w:szCs w:val="24"/>
              </w:rPr>
              <w:t>approval process</w:t>
            </w:r>
          </w:p>
          <w:p w14:paraId="052123D7" w14:textId="163F1A9D" w:rsidR="00C544E9" w:rsidRPr="00A824D2" w:rsidRDefault="00781C93" w:rsidP="00A824D2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Burden of p</w:t>
            </w:r>
            <w:r w:rsidR="00C544E9" w:rsidRPr="00A824D2">
              <w:rPr>
                <w:rFonts w:ascii="Garamond" w:hAnsi="Garamond"/>
                <w:sz w:val="24"/>
                <w:szCs w:val="24"/>
              </w:rPr>
              <w:t xml:space="preserve">roof </w:t>
            </w:r>
            <w:r w:rsidRPr="00A824D2">
              <w:rPr>
                <w:rFonts w:ascii="Garamond" w:hAnsi="Garamond"/>
                <w:sz w:val="24"/>
                <w:szCs w:val="24"/>
              </w:rPr>
              <w:t>and costs are borne by</w:t>
            </w:r>
            <w:r w:rsidR="00C544E9" w:rsidRPr="00A824D2">
              <w:rPr>
                <w:rFonts w:ascii="Garamond" w:hAnsi="Garamond"/>
                <w:sz w:val="24"/>
                <w:szCs w:val="24"/>
              </w:rPr>
              <w:t xml:space="preserve"> the applicant</w:t>
            </w:r>
            <w:r w:rsidR="00F90B4C">
              <w:rPr>
                <w:rFonts w:ascii="Garamond" w:hAnsi="Garamond"/>
                <w:sz w:val="24"/>
                <w:szCs w:val="24"/>
              </w:rPr>
              <w:t xml:space="preserve">, which </w:t>
            </w:r>
            <w:r w:rsidR="00EA18E7" w:rsidRPr="00A824D2">
              <w:rPr>
                <w:rFonts w:ascii="Garamond" w:hAnsi="Garamond"/>
                <w:sz w:val="24"/>
                <w:szCs w:val="24"/>
              </w:rPr>
              <w:t>may not be palatable for certain groups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 (e.g., </w:t>
            </w:r>
            <w:r w:rsidR="005B02F5" w:rsidRPr="00A824D2">
              <w:rPr>
                <w:rFonts w:ascii="Garamond" w:hAnsi="Garamond"/>
                <w:sz w:val="24"/>
                <w:szCs w:val="24"/>
              </w:rPr>
              <w:t xml:space="preserve">permittees or </w:t>
            </w:r>
            <w:r w:rsidRPr="00A824D2">
              <w:rPr>
                <w:rFonts w:ascii="Garamond" w:hAnsi="Garamond"/>
                <w:sz w:val="24"/>
                <w:szCs w:val="24"/>
              </w:rPr>
              <w:t>tribes</w:t>
            </w:r>
            <w:r w:rsidR="005B02F5" w:rsidRPr="00A824D2">
              <w:rPr>
                <w:rFonts w:ascii="Garamond" w:hAnsi="Garamond"/>
                <w:sz w:val="24"/>
                <w:szCs w:val="24"/>
              </w:rPr>
              <w:t xml:space="preserve"> depending on how conservative</w:t>
            </w:r>
            <w:r w:rsidR="00F90B4C">
              <w:rPr>
                <w:rFonts w:ascii="Garamond" w:hAnsi="Garamond"/>
                <w:sz w:val="24"/>
                <w:szCs w:val="24"/>
              </w:rPr>
              <w:t>ly</w:t>
            </w:r>
            <w:r w:rsidR="005B02F5" w:rsidRPr="00A824D2">
              <w:rPr>
                <w:rFonts w:ascii="Garamond" w:hAnsi="Garamond"/>
                <w:sz w:val="24"/>
                <w:szCs w:val="24"/>
              </w:rPr>
              <w:t xml:space="preserve"> the criteria are set</w:t>
            </w:r>
            <w:r w:rsidRPr="00A824D2">
              <w:rPr>
                <w:rFonts w:ascii="Garamond" w:hAnsi="Garamond"/>
                <w:sz w:val="24"/>
                <w:szCs w:val="24"/>
              </w:rPr>
              <w:t>)</w:t>
            </w:r>
            <w:r w:rsidR="005836B6">
              <w:rPr>
                <w:rFonts w:ascii="Garamond" w:hAnsi="Garamond"/>
                <w:sz w:val="24"/>
                <w:szCs w:val="24"/>
              </w:rPr>
              <w:t>.</w:t>
            </w:r>
          </w:p>
          <w:p w14:paraId="6368A474" w14:textId="4F2C6686" w:rsidR="00C544E9" w:rsidRPr="00A824D2" w:rsidRDefault="00F90B4C" w:rsidP="00A824D2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SSC development and adoption is a l</w:t>
            </w:r>
            <w:r w:rsidR="00C544E9" w:rsidRPr="00A824D2">
              <w:rPr>
                <w:rFonts w:ascii="Garamond" w:hAnsi="Garamond"/>
                <w:sz w:val="24"/>
                <w:szCs w:val="24"/>
              </w:rPr>
              <w:t>ong process</w:t>
            </w:r>
            <w:r>
              <w:rPr>
                <w:rFonts w:ascii="Garamond" w:hAnsi="Garamond"/>
                <w:sz w:val="24"/>
                <w:szCs w:val="24"/>
              </w:rPr>
              <w:t xml:space="preserve">, usually </w:t>
            </w:r>
            <w:r w:rsidR="00C544E9" w:rsidRPr="00A824D2">
              <w:rPr>
                <w:rFonts w:ascii="Garamond" w:hAnsi="Garamond"/>
                <w:sz w:val="24"/>
                <w:szCs w:val="24"/>
              </w:rPr>
              <w:t>years</w:t>
            </w:r>
            <w:r>
              <w:rPr>
                <w:rFonts w:ascii="Garamond" w:hAnsi="Garamond"/>
                <w:sz w:val="24"/>
                <w:szCs w:val="24"/>
              </w:rPr>
              <w:t>.</w:t>
            </w:r>
          </w:p>
          <w:p w14:paraId="4079DC91" w14:textId="79BEDBF4" w:rsidR="00C544E9" w:rsidRPr="00A824D2" w:rsidRDefault="00F90B4C" w:rsidP="00A824D2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SSC are l</w:t>
            </w:r>
            <w:r w:rsidR="00C544E9" w:rsidRPr="00A824D2">
              <w:rPr>
                <w:rFonts w:ascii="Garamond" w:hAnsi="Garamond"/>
                <w:sz w:val="24"/>
                <w:szCs w:val="24"/>
              </w:rPr>
              <w:t xml:space="preserve">ikely not to have universal support </w:t>
            </w:r>
            <w:r w:rsidR="00781C93" w:rsidRPr="00A824D2">
              <w:rPr>
                <w:rFonts w:ascii="Garamond" w:hAnsi="Garamond"/>
                <w:sz w:val="24"/>
                <w:szCs w:val="24"/>
              </w:rPr>
              <w:t>(</w:t>
            </w:r>
            <w:r>
              <w:rPr>
                <w:rFonts w:ascii="Garamond" w:hAnsi="Garamond"/>
                <w:sz w:val="24"/>
                <w:szCs w:val="24"/>
              </w:rPr>
              <w:t xml:space="preserve">e.g., </w:t>
            </w:r>
            <w:r w:rsidR="00781C93" w:rsidRPr="00A824D2">
              <w:rPr>
                <w:rFonts w:ascii="Garamond" w:hAnsi="Garamond"/>
                <w:sz w:val="24"/>
                <w:szCs w:val="24"/>
              </w:rPr>
              <w:t xml:space="preserve">trade industries, local municipalities) </w:t>
            </w:r>
            <w:r w:rsidR="00C544E9" w:rsidRPr="00A824D2">
              <w:rPr>
                <w:rFonts w:ascii="Garamond" w:hAnsi="Garamond"/>
                <w:sz w:val="24"/>
                <w:szCs w:val="24"/>
              </w:rPr>
              <w:t xml:space="preserve">since </w:t>
            </w:r>
            <w:r w:rsidR="007B7F61" w:rsidRPr="00A824D2">
              <w:rPr>
                <w:rFonts w:ascii="Garamond" w:hAnsi="Garamond"/>
                <w:sz w:val="24"/>
                <w:szCs w:val="24"/>
              </w:rPr>
              <w:t xml:space="preserve">decisions to create more conservative criteria may be </w:t>
            </w:r>
            <w:r>
              <w:rPr>
                <w:rFonts w:ascii="Garamond" w:hAnsi="Garamond"/>
                <w:sz w:val="24"/>
                <w:szCs w:val="24"/>
              </w:rPr>
              <w:t>influenced by</w:t>
            </w:r>
            <w:r w:rsidR="00C544E9" w:rsidRPr="00A824D2">
              <w:rPr>
                <w:rFonts w:ascii="Garamond" w:hAnsi="Garamond"/>
                <w:sz w:val="24"/>
                <w:szCs w:val="24"/>
              </w:rPr>
              <w:t xml:space="preserve"> perceived risk</w:t>
            </w:r>
            <w:r w:rsidR="007B7F61" w:rsidRPr="00A824D2">
              <w:rPr>
                <w:rFonts w:ascii="Garamond" w:hAnsi="Garamond"/>
                <w:sz w:val="24"/>
                <w:szCs w:val="24"/>
              </w:rPr>
              <w:t xml:space="preserve"> rather than </w:t>
            </w:r>
            <w:r>
              <w:rPr>
                <w:rFonts w:ascii="Garamond" w:hAnsi="Garamond"/>
                <w:sz w:val="24"/>
                <w:szCs w:val="24"/>
              </w:rPr>
              <w:t>measurable risk.</w:t>
            </w:r>
          </w:p>
          <w:p w14:paraId="742805D8" w14:textId="77777777" w:rsidR="00C544E9" w:rsidRDefault="007B7F61" w:rsidP="00A824D2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More SSC requests will lead to i</w:t>
            </w:r>
            <w:r w:rsidR="00266771" w:rsidRPr="00A824D2">
              <w:rPr>
                <w:rFonts w:ascii="Garamond" w:hAnsi="Garamond"/>
                <w:sz w:val="24"/>
                <w:szCs w:val="24"/>
              </w:rPr>
              <w:t>ncreased administrative burden on DEC staff</w:t>
            </w:r>
            <w:r w:rsidR="00F90B4C">
              <w:rPr>
                <w:rFonts w:ascii="Garamond" w:hAnsi="Garamond"/>
                <w:sz w:val="24"/>
                <w:szCs w:val="24"/>
              </w:rPr>
              <w:t>.</w:t>
            </w:r>
          </w:p>
          <w:p w14:paraId="3E75337E" w14:textId="77777777" w:rsidR="005577B3" w:rsidRDefault="005577B3" w:rsidP="005577B3">
            <w:pPr>
              <w:pStyle w:val="NoSpacing"/>
              <w:rPr>
                <w:rFonts w:ascii="Garamond" w:hAnsi="Garamond"/>
                <w:sz w:val="24"/>
                <w:szCs w:val="24"/>
              </w:rPr>
            </w:pPr>
          </w:p>
          <w:p w14:paraId="41F6B6C4" w14:textId="38F82BBC" w:rsidR="005577B3" w:rsidRPr="00A824D2" w:rsidRDefault="005577B3" w:rsidP="005577B3">
            <w:pPr>
              <w:pStyle w:val="NoSpacing"/>
              <w:rPr>
                <w:rFonts w:ascii="Garamond" w:hAnsi="Garamond"/>
                <w:sz w:val="24"/>
                <w:szCs w:val="24"/>
              </w:rPr>
            </w:pPr>
          </w:p>
        </w:tc>
      </w:tr>
      <w:tr w:rsidR="0088394D" w:rsidRPr="00A824D2" w14:paraId="25C0DAF9" w14:textId="77777777" w:rsidTr="00A824D2">
        <w:tc>
          <w:tcPr>
            <w:tcW w:w="4675" w:type="dxa"/>
            <w:shd w:val="clear" w:color="auto" w:fill="D9D9D9" w:themeFill="background1" w:themeFillShade="D9"/>
            <w:vAlign w:val="center"/>
          </w:tcPr>
          <w:p w14:paraId="2627428A" w14:textId="23B297E0" w:rsidR="0088394D" w:rsidRPr="00553543" w:rsidRDefault="0088394D" w:rsidP="00A824D2">
            <w:pPr>
              <w:pStyle w:val="NoSpacing"/>
              <w:rPr>
                <w:rFonts w:ascii="Garamond" w:hAnsi="Garamond"/>
                <w:sz w:val="24"/>
                <w:szCs w:val="24"/>
              </w:rPr>
            </w:pPr>
            <w:r w:rsidRPr="002410E9">
              <w:rPr>
                <w:rFonts w:ascii="Garamond" w:hAnsi="Garamond"/>
                <w:sz w:val="24"/>
                <w:szCs w:val="24"/>
              </w:rPr>
              <w:lastRenderedPageBreak/>
              <w:t xml:space="preserve">Pro: Policy </w:t>
            </w:r>
          </w:p>
        </w:tc>
        <w:tc>
          <w:tcPr>
            <w:tcW w:w="5040" w:type="dxa"/>
            <w:shd w:val="clear" w:color="auto" w:fill="D9D9D9" w:themeFill="background1" w:themeFillShade="D9"/>
            <w:vAlign w:val="center"/>
          </w:tcPr>
          <w:p w14:paraId="7F8B802A" w14:textId="10A5BADB" w:rsidR="0088394D" w:rsidRPr="00A824D2" w:rsidRDefault="0088394D" w:rsidP="00A824D2">
            <w:pPr>
              <w:pStyle w:val="NoSpacing"/>
              <w:rPr>
                <w:rFonts w:ascii="Garamond" w:hAnsi="Garamond"/>
                <w:sz w:val="24"/>
                <w:szCs w:val="24"/>
              </w:rPr>
            </w:pPr>
            <w:r w:rsidRPr="005C3DF3">
              <w:rPr>
                <w:rFonts w:ascii="Garamond" w:hAnsi="Garamond"/>
                <w:sz w:val="24"/>
                <w:szCs w:val="24"/>
              </w:rPr>
              <w:t>Con: Policy</w:t>
            </w:r>
          </w:p>
        </w:tc>
      </w:tr>
      <w:tr w:rsidR="00EA232D" w:rsidRPr="00A824D2" w14:paraId="1EAB2CE2" w14:textId="77777777" w:rsidTr="00A824D2">
        <w:tc>
          <w:tcPr>
            <w:tcW w:w="4675" w:type="dxa"/>
          </w:tcPr>
          <w:p w14:paraId="6E16CFA1" w14:textId="6E53B973" w:rsidR="00266771" w:rsidRPr="00A824D2" w:rsidRDefault="00EA18E7" w:rsidP="00A824D2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Statewide values have a tendency to be more acceptable to large interest groups</w:t>
            </w:r>
            <w:r w:rsidR="00F90B4C">
              <w:rPr>
                <w:rFonts w:ascii="Garamond" w:hAnsi="Garamond"/>
                <w:sz w:val="24"/>
                <w:szCs w:val="24"/>
              </w:rPr>
              <w:t>, because they are consistent and predictable across the state.</w:t>
            </w:r>
          </w:p>
          <w:p w14:paraId="76613900" w14:textId="2F36F6E4" w:rsidR="00EA18E7" w:rsidRPr="00A824D2" w:rsidRDefault="00EA18E7" w:rsidP="00A824D2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 xml:space="preserve">Process to </w:t>
            </w:r>
            <w:r w:rsidR="00BF16DD" w:rsidRPr="00A824D2">
              <w:rPr>
                <w:rFonts w:ascii="Garamond" w:hAnsi="Garamond"/>
                <w:sz w:val="24"/>
                <w:szCs w:val="24"/>
              </w:rPr>
              <w:t xml:space="preserve">apply or </w:t>
            </w:r>
            <w:r w:rsidRPr="00A824D2">
              <w:rPr>
                <w:rFonts w:ascii="Garamond" w:hAnsi="Garamond"/>
                <w:sz w:val="24"/>
                <w:szCs w:val="24"/>
              </w:rPr>
              <w:t>adjust statewide values are fairly standardized</w:t>
            </w:r>
            <w:r w:rsidR="00BF16DD" w:rsidRPr="00A824D2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8A419A" w:rsidRPr="00A824D2">
              <w:rPr>
                <w:rFonts w:ascii="Garamond" w:hAnsi="Garamond"/>
                <w:sz w:val="24"/>
                <w:szCs w:val="24"/>
              </w:rPr>
              <w:t xml:space="preserve">(SSC process) </w:t>
            </w:r>
            <w:r w:rsidR="00BF16DD" w:rsidRPr="00A824D2">
              <w:rPr>
                <w:rFonts w:ascii="Garamond" w:hAnsi="Garamond"/>
                <w:sz w:val="24"/>
                <w:szCs w:val="24"/>
              </w:rPr>
              <w:t xml:space="preserve">and numerous examples exist nationally. </w:t>
            </w:r>
          </w:p>
        </w:tc>
        <w:tc>
          <w:tcPr>
            <w:tcW w:w="5040" w:type="dxa"/>
          </w:tcPr>
          <w:p w14:paraId="4BC1AAA3" w14:textId="3585595A" w:rsidR="00BF16DD" w:rsidRPr="00A824D2" w:rsidRDefault="00BF16DD" w:rsidP="00A824D2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 xml:space="preserve">SSC applications may not necessarily be vetted across an entire region-therefore they may </w:t>
            </w:r>
            <w:r w:rsidR="00097266" w:rsidRPr="00A824D2">
              <w:rPr>
                <w:rFonts w:ascii="Garamond" w:hAnsi="Garamond"/>
                <w:sz w:val="24"/>
                <w:szCs w:val="24"/>
              </w:rPr>
              <w:t>only apply to a small area or set of stakeholders</w:t>
            </w:r>
          </w:p>
          <w:p w14:paraId="5752F6F9" w14:textId="2D56B54E" w:rsidR="00EA18E7" w:rsidRPr="00A824D2" w:rsidRDefault="00EA18E7" w:rsidP="00A824D2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Statewide values do not necessarily reflect traditional or cultural knowledge</w:t>
            </w:r>
            <w:r w:rsidR="00F90B4C">
              <w:rPr>
                <w:rFonts w:ascii="Garamond" w:hAnsi="Garamond"/>
                <w:sz w:val="24"/>
                <w:szCs w:val="24"/>
              </w:rPr>
              <w:t>.</w:t>
            </w:r>
          </w:p>
          <w:p w14:paraId="433F1AA1" w14:textId="65ABFCAC" w:rsidR="00097266" w:rsidRPr="00A824D2" w:rsidRDefault="00097266" w:rsidP="00A824D2">
            <w:pPr>
              <w:pStyle w:val="NoSpacing"/>
              <w:numPr>
                <w:ilvl w:val="0"/>
                <w:numId w:val="4"/>
              </w:numPr>
              <w:ind w:left="432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 xml:space="preserve">May be considered </w:t>
            </w:r>
            <w:proofErr w:type="spellStart"/>
            <w:r w:rsidRPr="00A824D2">
              <w:rPr>
                <w:rFonts w:ascii="Garamond" w:hAnsi="Garamond"/>
                <w:sz w:val="24"/>
                <w:szCs w:val="24"/>
              </w:rPr>
              <w:t>underprotective</w:t>
            </w:r>
            <w:proofErr w:type="spellEnd"/>
            <w:r w:rsidR="00F90B4C">
              <w:rPr>
                <w:rFonts w:ascii="Garamond" w:hAnsi="Garamond"/>
                <w:sz w:val="24"/>
                <w:szCs w:val="24"/>
              </w:rPr>
              <w:t xml:space="preserve"> or overprotective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 of certain populations</w:t>
            </w:r>
            <w:r w:rsidR="00F90B4C">
              <w:rPr>
                <w:rFonts w:ascii="Garamond" w:hAnsi="Garamond"/>
                <w:sz w:val="24"/>
                <w:szCs w:val="24"/>
              </w:rPr>
              <w:t>.</w:t>
            </w:r>
          </w:p>
          <w:p w14:paraId="0AD4BEDF" w14:textId="3FE34075" w:rsidR="008A419A" w:rsidRPr="00A824D2" w:rsidRDefault="008A419A" w:rsidP="00A824D2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Proposed level of protection by a particular interest group may not match that of state policy and create tension for projects that may be controversial</w:t>
            </w:r>
            <w:r w:rsidR="0092286C">
              <w:rPr>
                <w:rFonts w:ascii="Garamond" w:hAnsi="Garamond"/>
                <w:sz w:val="24"/>
                <w:szCs w:val="24"/>
              </w:rPr>
              <w:t>.</w:t>
            </w:r>
          </w:p>
        </w:tc>
      </w:tr>
      <w:tr w:rsidR="00102089" w:rsidRPr="00A824D2" w14:paraId="6B15D6EB" w14:textId="77777777" w:rsidTr="00A824D2">
        <w:tc>
          <w:tcPr>
            <w:tcW w:w="9715" w:type="dxa"/>
            <w:gridSpan w:val="2"/>
            <w:shd w:val="clear" w:color="auto" w:fill="E7E6E6" w:themeFill="background2"/>
          </w:tcPr>
          <w:p w14:paraId="76490A1C" w14:textId="6211E093" w:rsidR="00102089" w:rsidRPr="00553543" w:rsidDel="0088394D" w:rsidRDefault="0092286C" w:rsidP="00A824D2">
            <w:pPr>
              <w:pStyle w:val="NoSpacing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Other options for SSC</w:t>
            </w:r>
          </w:p>
        </w:tc>
      </w:tr>
      <w:tr w:rsidR="008A419A" w:rsidRPr="00A824D2" w14:paraId="0470B0C1" w14:textId="77777777" w:rsidTr="00A824D2">
        <w:tc>
          <w:tcPr>
            <w:tcW w:w="9715" w:type="dxa"/>
            <w:gridSpan w:val="2"/>
          </w:tcPr>
          <w:p w14:paraId="43720F6E" w14:textId="4969CF16" w:rsidR="008A419A" w:rsidRPr="00A824D2" w:rsidRDefault="008A419A" w:rsidP="008A419A">
            <w:pPr>
              <w:pStyle w:val="NoSpacing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 xml:space="preserve">Will </w:t>
            </w:r>
            <w:r w:rsidR="005577B3">
              <w:rPr>
                <w:rFonts w:ascii="Garamond" w:hAnsi="Garamond"/>
                <w:sz w:val="24"/>
                <w:szCs w:val="24"/>
              </w:rPr>
              <w:t>site-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specific </w:t>
            </w:r>
            <w:r w:rsidR="00137C68" w:rsidRPr="00A824D2">
              <w:rPr>
                <w:rFonts w:ascii="Garamond" w:hAnsi="Garamond"/>
                <w:sz w:val="24"/>
                <w:szCs w:val="24"/>
              </w:rPr>
              <w:t>factors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137C68" w:rsidRPr="00A824D2">
              <w:rPr>
                <w:rFonts w:ascii="Garamond" w:hAnsi="Garamond"/>
                <w:sz w:val="24"/>
                <w:szCs w:val="24"/>
              </w:rPr>
              <w:t>(e.g.,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492E6B">
              <w:rPr>
                <w:rFonts w:ascii="Garamond" w:hAnsi="Garamond"/>
                <w:sz w:val="24"/>
                <w:szCs w:val="24"/>
              </w:rPr>
              <w:t>fish consumption rate (</w:t>
            </w:r>
            <w:r w:rsidRPr="00A824D2">
              <w:rPr>
                <w:rFonts w:ascii="Garamond" w:hAnsi="Garamond"/>
                <w:sz w:val="24"/>
                <w:szCs w:val="24"/>
              </w:rPr>
              <w:t>FCR</w:t>
            </w:r>
            <w:r w:rsidR="00492E6B">
              <w:rPr>
                <w:rFonts w:ascii="Garamond" w:hAnsi="Garamond"/>
                <w:sz w:val="24"/>
                <w:szCs w:val="24"/>
              </w:rPr>
              <w:t>)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 and </w:t>
            </w:r>
            <w:r w:rsidR="009C2A49">
              <w:rPr>
                <w:rFonts w:ascii="Garamond" w:hAnsi="Garamond"/>
                <w:sz w:val="24"/>
                <w:szCs w:val="24"/>
              </w:rPr>
              <w:t>BAF</w:t>
            </w:r>
            <w:r w:rsidR="009C2A49" w:rsidRPr="00A824D2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A824D2">
              <w:rPr>
                <w:rFonts w:ascii="Garamond" w:hAnsi="Garamond"/>
                <w:sz w:val="24"/>
                <w:szCs w:val="24"/>
              </w:rPr>
              <w:t>values (</w:t>
            </w:r>
            <w:r w:rsidR="009C2A49">
              <w:rPr>
                <w:rFonts w:ascii="Garamond" w:hAnsi="Garamond"/>
                <w:sz w:val="24"/>
                <w:szCs w:val="24"/>
              </w:rPr>
              <w:t>trophic level</w:t>
            </w:r>
            <w:r w:rsidR="009C2A49" w:rsidRPr="00A824D2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2-4) need to be approved by EPA or can </w:t>
            </w:r>
            <w:r w:rsidR="0092286C">
              <w:rPr>
                <w:rFonts w:ascii="Garamond" w:hAnsi="Garamond"/>
                <w:sz w:val="24"/>
                <w:szCs w:val="24"/>
              </w:rPr>
              <w:t>Alaska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 develop language to </w:t>
            </w:r>
            <w:r w:rsidR="00137C68" w:rsidRPr="00A824D2">
              <w:rPr>
                <w:rFonts w:ascii="Garamond" w:hAnsi="Garamond"/>
                <w:sz w:val="24"/>
                <w:szCs w:val="24"/>
              </w:rPr>
              <w:t xml:space="preserve">develop and 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implement </w:t>
            </w:r>
            <w:r w:rsidR="00137C68" w:rsidRPr="00A824D2">
              <w:rPr>
                <w:rFonts w:ascii="Garamond" w:hAnsi="Garamond"/>
                <w:sz w:val="24"/>
                <w:szCs w:val="24"/>
              </w:rPr>
              <w:t xml:space="preserve">SSC 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via administrative </w:t>
            </w:r>
            <w:r w:rsidR="00137C68" w:rsidRPr="00A824D2">
              <w:rPr>
                <w:rFonts w:ascii="Garamond" w:hAnsi="Garamond"/>
                <w:sz w:val="24"/>
                <w:szCs w:val="24"/>
              </w:rPr>
              <w:t>process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? </w:t>
            </w:r>
          </w:p>
          <w:p w14:paraId="09C6C0B6" w14:textId="56CA0549" w:rsidR="008A419A" w:rsidRPr="00A824D2" w:rsidRDefault="008A419A" w:rsidP="00A824D2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DEC develops and EPA approves a “process” rather than specific values</w:t>
            </w:r>
            <w:r w:rsidR="00137C68" w:rsidRPr="00A824D2">
              <w:rPr>
                <w:rFonts w:ascii="Garamond" w:hAnsi="Garamond"/>
                <w:sz w:val="24"/>
                <w:szCs w:val="24"/>
              </w:rPr>
              <w:t>. Note that this may require an exceptionally high burden of proof.</w:t>
            </w:r>
          </w:p>
          <w:p w14:paraId="28DBC01D" w14:textId="3F990E5A" w:rsidR="008A419A" w:rsidRPr="00A824D2" w:rsidRDefault="00137C68" w:rsidP="0088394D">
            <w:pPr>
              <w:pStyle w:val="NoSpacing"/>
              <w:numPr>
                <w:ilvl w:val="0"/>
                <w:numId w:val="7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DEC c</w:t>
            </w:r>
            <w:r w:rsidR="008A419A" w:rsidRPr="00A824D2">
              <w:rPr>
                <w:rFonts w:ascii="Garamond" w:hAnsi="Garamond"/>
                <w:sz w:val="24"/>
                <w:szCs w:val="24"/>
              </w:rPr>
              <w:t xml:space="preserve">ould set a “basement” level and then 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adjust </w:t>
            </w:r>
            <w:r w:rsidR="008A419A" w:rsidRPr="00A824D2">
              <w:rPr>
                <w:rFonts w:ascii="Garamond" w:hAnsi="Garamond"/>
                <w:sz w:val="24"/>
                <w:szCs w:val="24"/>
              </w:rPr>
              <w:t>values according to region-specific issues at the state level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. </w:t>
            </w:r>
          </w:p>
          <w:p w14:paraId="5CC31680" w14:textId="60DA173F" w:rsidR="00137C68" w:rsidRPr="00A824D2" w:rsidRDefault="00137C68" w:rsidP="00A824D2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 xml:space="preserve">This approach may be challenging because most FCR information is specific to rural rather than urban areas/watersheds. Would require additional work on the part of either applicants or DEC to develop adjustment factors. </w:t>
            </w:r>
          </w:p>
          <w:p w14:paraId="2D35CFC6" w14:textId="3C0CE00C" w:rsidR="008A419A" w:rsidRPr="00A824D2" w:rsidRDefault="008A419A" w:rsidP="00553543">
            <w:pPr>
              <w:pStyle w:val="NoSpacing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 xml:space="preserve">Challenge: Certain groups might not want DEC to </w:t>
            </w:r>
            <w:r w:rsidR="005836B6">
              <w:rPr>
                <w:rFonts w:ascii="Garamond" w:hAnsi="Garamond"/>
                <w:sz w:val="24"/>
                <w:szCs w:val="24"/>
              </w:rPr>
              <w:t>have</w:t>
            </w:r>
            <w:r w:rsidR="005836B6" w:rsidRPr="00A824D2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A824D2">
              <w:rPr>
                <w:rFonts w:ascii="Garamond" w:hAnsi="Garamond"/>
                <w:sz w:val="24"/>
                <w:szCs w:val="24"/>
              </w:rPr>
              <w:t>this level of flexibility and</w:t>
            </w:r>
            <w:r w:rsidR="00137C68" w:rsidRPr="00A824D2">
              <w:rPr>
                <w:rFonts w:ascii="Garamond" w:hAnsi="Garamond"/>
                <w:sz w:val="24"/>
                <w:szCs w:val="24"/>
              </w:rPr>
              <w:t xml:space="preserve"> would prefer to have EPA retain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5836B6">
              <w:rPr>
                <w:rFonts w:ascii="Garamond" w:hAnsi="Garamond"/>
                <w:sz w:val="24"/>
                <w:szCs w:val="24"/>
              </w:rPr>
              <w:t>case by case approval</w:t>
            </w:r>
            <w:r w:rsidR="005836B6" w:rsidRPr="00A824D2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A824D2">
              <w:rPr>
                <w:rFonts w:ascii="Garamond" w:hAnsi="Garamond"/>
                <w:sz w:val="24"/>
                <w:szCs w:val="24"/>
              </w:rPr>
              <w:t>authority</w:t>
            </w:r>
            <w:r w:rsidR="00137C68" w:rsidRPr="00A824D2">
              <w:rPr>
                <w:rFonts w:ascii="Garamond" w:hAnsi="Garamond"/>
                <w:sz w:val="24"/>
                <w:szCs w:val="24"/>
              </w:rPr>
              <w:t xml:space="preserve"> on those issues. </w:t>
            </w:r>
          </w:p>
        </w:tc>
      </w:tr>
    </w:tbl>
    <w:p w14:paraId="6F8C1DE6" w14:textId="77777777" w:rsidR="005577B3" w:rsidRDefault="005577B3" w:rsidP="00805B12">
      <w:pPr>
        <w:pStyle w:val="NoSpacing"/>
        <w:rPr>
          <w:rFonts w:ascii="Garamond" w:hAnsi="Garamond"/>
          <w:b/>
          <w:sz w:val="24"/>
          <w:szCs w:val="24"/>
        </w:rPr>
      </w:pPr>
    </w:p>
    <w:p w14:paraId="2C8BD36A" w14:textId="5C640612" w:rsidR="00102089" w:rsidRDefault="00102089" w:rsidP="00805B12">
      <w:pPr>
        <w:pStyle w:val="NoSpacing"/>
        <w:rPr>
          <w:rFonts w:ascii="Garamond" w:hAnsi="Garamond"/>
          <w:b/>
          <w:sz w:val="24"/>
          <w:szCs w:val="24"/>
        </w:rPr>
      </w:pPr>
      <w:r w:rsidRPr="00DA4B78">
        <w:rPr>
          <w:rFonts w:ascii="Garamond" w:hAnsi="Garamond"/>
          <w:b/>
          <w:sz w:val="24"/>
          <w:szCs w:val="24"/>
        </w:rPr>
        <w:t>Table 2. Adoption of HHC on a Regional Basis</w:t>
      </w:r>
    </w:p>
    <w:p w14:paraId="3EE6F725" w14:textId="7B1CE4D1" w:rsidR="00781C93" w:rsidRPr="00553543" w:rsidRDefault="00102089" w:rsidP="00805B12">
      <w:pPr>
        <w:pStyle w:val="NoSpacing"/>
        <w:rPr>
          <w:rFonts w:ascii="Garamond" w:hAnsi="Garamond"/>
          <w:sz w:val="24"/>
          <w:szCs w:val="24"/>
        </w:rPr>
      </w:pPr>
      <w:r w:rsidRPr="00DA4B78">
        <w:rPr>
          <w:rFonts w:ascii="Garamond" w:hAnsi="Garamond"/>
          <w:sz w:val="24"/>
          <w:szCs w:val="24"/>
        </w:rPr>
        <w:t xml:space="preserve">NOTE- for the purposes of this exercise it is assumed that </w:t>
      </w:r>
      <w:r>
        <w:rPr>
          <w:rFonts w:ascii="Garamond" w:hAnsi="Garamond"/>
          <w:sz w:val="24"/>
          <w:szCs w:val="24"/>
        </w:rPr>
        <w:t xml:space="preserve">some </w:t>
      </w:r>
      <w:r w:rsidRPr="00DA4B78">
        <w:rPr>
          <w:rFonts w:ascii="Garamond" w:hAnsi="Garamond"/>
          <w:sz w:val="24"/>
          <w:szCs w:val="24"/>
        </w:rPr>
        <w:t>regional criteria will be more conservative (i.e., stringent) than statewide HHC criteria</w:t>
      </w:r>
      <w:r w:rsidR="0092286C">
        <w:rPr>
          <w:rFonts w:ascii="Garamond" w:hAnsi="Garamond"/>
          <w:sz w:val="24"/>
          <w:szCs w:val="24"/>
        </w:rPr>
        <w:t>, while others will be less conservative.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4675"/>
        <w:gridCol w:w="5040"/>
      </w:tblGrid>
      <w:tr w:rsidR="00102089" w:rsidRPr="00A824D2" w14:paraId="09FC163D" w14:textId="77777777" w:rsidTr="00A824D2">
        <w:tc>
          <w:tcPr>
            <w:tcW w:w="4675" w:type="dxa"/>
            <w:shd w:val="clear" w:color="auto" w:fill="D9D9D9" w:themeFill="background1" w:themeFillShade="D9"/>
          </w:tcPr>
          <w:p w14:paraId="06CF9ABA" w14:textId="31ED5DCF" w:rsidR="00102089" w:rsidRPr="00553543" w:rsidRDefault="00102089" w:rsidP="00553543">
            <w:pPr>
              <w:pStyle w:val="NoSpacing"/>
              <w:rPr>
                <w:rFonts w:ascii="Garamond" w:hAnsi="Garamond"/>
                <w:sz w:val="24"/>
                <w:szCs w:val="24"/>
              </w:rPr>
            </w:pPr>
            <w:r w:rsidRPr="000D4182">
              <w:rPr>
                <w:rFonts w:ascii="Garamond" w:hAnsi="Garamond"/>
                <w:sz w:val="24"/>
                <w:szCs w:val="24"/>
              </w:rPr>
              <w:t>Pro: Technical</w:t>
            </w:r>
          </w:p>
        </w:tc>
        <w:tc>
          <w:tcPr>
            <w:tcW w:w="5040" w:type="dxa"/>
            <w:shd w:val="clear" w:color="auto" w:fill="D9D9D9" w:themeFill="background1" w:themeFillShade="D9"/>
          </w:tcPr>
          <w:p w14:paraId="7EA1385C" w14:textId="07176CCB" w:rsidR="00102089" w:rsidRPr="00A824D2" w:rsidRDefault="00102089" w:rsidP="00553543">
            <w:pPr>
              <w:pStyle w:val="NoSpacing"/>
              <w:rPr>
                <w:rFonts w:ascii="Garamond" w:hAnsi="Garamond"/>
                <w:sz w:val="24"/>
                <w:szCs w:val="24"/>
              </w:rPr>
            </w:pPr>
            <w:r w:rsidRPr="00D6429C">
              <w:rPr>
                <w:rFonts w:ascii="Garamond" w:hAnsi="Garamond"/>
                <w:sz w:val="24"/>
                <w:szCs w:val="24"/>
              </w:rPr>
              <w:t xml:space="preserve">Con: Technical </w:t>
            </w:r>
          </w:p>
        </w:tc>
      </w:tr>
      <w:tr w:rsidR="00781C93" w:rsidRPr="00A824D2" w14:paraId="7404B1A3" w14:textId="77777777" w:rsidTr="00A824D2">
        <w:trPr>
          <w:trHeight w:val="3950"/>
        </w:trPr>
        <w:tc>
          <w:tcPr>
            <w:tcW w:w="4675" w:type="dxa"/>
          </w:tcPr>
          <w:p w14:paraId="49BBB95E" w14:textId="7086AEC2" w:rsidR="00781C93" w:rsidRPr="00A824D2" w:rsidRDefault="00137C68" w:rsidP="00A824D2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 xml:space="preserve">Adoption of criteria on a regional basis will be more representative of the </w:t>
            </w:r>
            <w:r w:rsidR="005B02F5" w:rsidRPr="00A824D2">
              <w:rPr>
                <w:rFonts w:ascii="Garamond" w:hAnsi="Garamond"/>
                <w:sz w:val="24"/>
                <w:szCs w:val="24"/>
              </w:rPr>
              <w:t>amount of risk present to sub-populations in that region</w:t>
            </w:r>
            <w:r w:rsidR="005836B6">
              <w:rPr>
                <w:rFonts w:ascii="Garamond" w:hAnsi="Garamond"/>
                <w:sz w:val="24"/>
                <w:szCs w:val="24"/>
              </w:rPr>
              <w:t>.</w:t>
            </w:r>
          </w:p>
          <w:p w14:paraId="2585C118" w14:textId="5BFFECD1" w:rsidR="005B02F5" w:rsidRPr="00A824D2" w:rsidRDefault="003B5522" w:rsidP="00A824D2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 xml:space="preserve">Adoption of regional criteria could </w:t>
            </w:r>
            <w:r w:rsidR="00553543">
              <w:rPr>
                <w:rFonts w:ascii="Garamond" w:hAnsi="Garamond"/>
                <w:sz w:val="24"/>
                <w:szCs w:val="24"/>
              </w:rPr>
              <w:t>different FCRs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553543">
              <w:rPr>
                <w:rFonts w:ascii="Garamond" w:hAnsi="Garamond"/>
                <w:sz w:val="24"/>
                <w:szCs w:val="24"/>
              </w:rPr>
              <w:t>for</w:t>
            </w:r>
            <w:r w:rsidR="00553543" w:rsidRPr="00A824D2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A824D2">
              <w:rPr>
                <w:rFonts w:ascii="Garamond" w:hAnsi="Garamond"/>
                <w:sz w:val="24"/>
                <w:szCs w:val="24"/>
              </w:rPr>
              <w:t>rural and urban watersheds</w:t>
            </w:r>
            <w:r w:rsidR="005836B6">
              <w:rPr>
                <w:rFonts w:ascii="Garamond" w:hAnsi="Garamond"/>
                <w:sz w:val="24"/>
                <w:szCs w:val="24"/>
              </w:rPr>
              <w:t>.</w:t>
            </w:r>
            <w:r w:rsidR="00553543">
              <w:rPr>
                <w:rFonts w:ascii="Garamond" w:hAnsi="Garamond"/>
                <w:sz w:val="24"/>
                <w:szCs w:val="24"/>
              </w:rPr>
              <w:t xml:space="preserve"> For example,</w:t>
            </w:r>
          </w:p>
          <w:p w14:paraId="750C65A7" w14:textId="0FF9D85F" w:rsidR="003B5522" w:rsidRPr="00A824D2" w:rsidRDefault="003B5522" w:rsidP="00A824D2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 xml:space="preserve">Could use </w:t>
            </w:r>
            <w:r w:rsidR="00553543" w:rsidRPr="00011E5D">
              <w:rPr>
                <w:rFonts w:ascii="Garamond" w:hAnsi="Garamond"/>
                <w:sz w:val="24"/>
                <w:szCs w:val="24"/>
              </w:rPr>
              <w:t>90th percentile</w:t>
            </w:r>
            <w:r w:rsidR="00553543" w:rsidRPr="00553543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553543">
              <w:rPr>
                <w:rFonts w:ascii="Garamond" w:hAnsi="Garamond"/>
                <w:sz w:val="24"/>
                <w:szCs w:val="24"/>
              </w:rPr>
              <w:t xml:space="preserve">of </w:t>
            </w:r>
            <w:r w:rsidRPr="00A824D2">
              <w:rPr>
                <w:rFonts w:ascii="Garamond" w:hAnsi="Garamond"/>
                <w:sz w:val="24"/>
                <w:szCs w:val="24"/>
              </w:rPr>
              <w:t>general population value for urban watersheds</w:t>
            </w:r>
            <w:r w:rsidR="005836B6">
              <w:rPr>
                <w:rFonts w:ascii="Garamond" w:hAnsi="Garamond"/>
                <w:sz w:val="24"/>
                <w:szCs w:val="24"/>
              </w:rPr>
              <w:t>.</w:t>
            </w:r>
          </w:p>
          <w:p w14:paraId="41C33A91" w14:textId="0A3B704D" w:rsidR="00781C93" w:rsidRPr="00A824D2" w:rsidRDefault="003B5522" w:rsidP="00A824D2">
            <w:pPr>
              <w:pStyle w:val="NoSpacing"/>
              <w:numPr>
                <w:ilvl w:val="2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 xml:space="preserve">Use </w:t>
            </w:r>
            <w:r w:rsidR="00ED411E" w:rsidRPr="00553543">
              <w:rPr>
                <w:rFonts w:ascii="Garamond" w:hAnsi="Garamond"/>
                <w:sz w:val="24"/>
                <w:szCs w:val="24"/>
              </w:rPr>
              <w:t>90</w:t>
            </w:r>
            <w:r w:rsidR="00ED411E" w:rsidRPr="00A824D2">
              <w:rPr>
                <w:rFonts w:ascii="Garamond" w:hAnsi="Garamond"/>
                <w:sz w:val="24"/>
                <w:szCs w:val="24"/>
              </w:rPr>
              <w:t xml:space="preserve">th 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percentile of subpopulation </w:t>
            </w:r>
            <w:r w:rsidR="00443663" w:rsidRPr="00A824D2">
              <w:rPr>
                <w:rFonts w:ascii="Garamond" w:hAnsi="Garamond"/>
                <w:sz w:val="24"/>
                <w:szCs w:val="24"/>
              </w:rPr>
              <w:t xml:space="preserve">data </w:t>
            </w:r>
            <w:r w:rsidR="00553543" w:rsidRPr="00553543">
              <w:rPr>
                <w:rFonts w:ascii="Garamond" w:hAnsi="Garamond"/>
                <w:sz w:val="24"/>
                <w:szCs w:val="24"/>
              </w:rPr>
              <w:t xml:space="preserve">(ADF&amp;G subsistence data) </w:t>
            </w:r>
            <w:r w:rsidRPr="00A824D2">
              <w:rPr>
                <w:rFonts w:ascii="Garamond" w:hAnsi="Garamond"/>
                <w:sz w:val="24"/>
                <w:szCs w:val="24"/>
              </w:rPr>
              <w:t>for rural watersheds</w:t>
            </w:r>
            <w:r w:rsidR="005836B6" w:rsidRPr="00553543">
              <w:rPr>
                <w:rFonts w:ascii="Garamond" w:hAnsi="Garamond"/>
                <w:sz w:val="24"/>
                <w:szCs w:val="24"/>
              </w:rPr>
              <w:t>.</w:t>
            </w:r>
          </w:p>
        </w:tc>
        <w:tc>
          <w:tcPr>
            <w:tcW w:w="5040" w:type="dxa"/>
          </w:tcPr>
          <w:p w14:paraId="2243D704" w14:textId="01F034A3" w:rsidR="00781C93" w:rsidRPr="00A824D2" w:rsidRDefault="00781C93" w:rsidP="00A824D2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Will require the state to develop scientifically defensible region-specific adjustment values for certain HHC inputs</w:t>
            </w:r>
            <w:r w:rsidR="00A41561" w:rsidRPr="00A824D2">
              <w:rPr>
                <w:rFonts w:ascii="Garamond" w:hAnsi="Garamond"/>
                <w:sz w:val="24"/>
                <w:szCs w:val="24"/>
              </w:rPr>
              <w:t xml:space="preserve"> (FCR, </w:t>
            </w:r>
            <w:r w:rsidR="009C2A49">
              <w:rPr>
                <w:rFonts w:ascii="Garamond" w:hAnsi="Garamond"/>
                <w:sz w:val="24"/>
                <w:szCs w:val="24"/>
              </w:rPr>
              <w:t>BAF</w:t>
            </w:r>
            <w:r w:rsidR="009C2A49" w:rsidRPr="00A824D2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A41561" w:rsidRPr="00A824D2">
              <w:rPr>
                <w:rFonts w:ascii="Garamond" w:hAnsi="Garamond"/>
                <w:sz w:val="24"/>
                <w:szCs w:val="24"/>
              </w:rPr>
              <w:t>values (trophic level adjustments) and relative source contribution)</w:t>
            </w:r>
            <w:r w:rsidR="005836B6">
              <w:rPr>
                <w:rFonts w:ascii="Garamond" w:hAnsi="Garamond"/>
                <w:sz w:val="24"/>
                <w:szCs w:val="24"/>
              </w:rPr>
              <w:t>.</w:t>
            </w:r>
          </w:p>
          <w:p w14:paraId="5076AE2C" w14:textId="3662A288" w:rsidR="005B02F5" w:rsidRPr="00A824D2" w:rsidRDefault="00795856" w:rsidP="00A824D2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Likely to increase the amount of time it will take to adopt HHC</w:t>
            </w:r>
            <w:r w:rsidR="005836B6">
              <w:rPr>
                <w:rFonts w:ascii="Garamond" w:hAnsi="Garamond"/>
                <w:sz w:val="24"/>
                <w:szCs w:val="24"/>
              </w:rPr>
              <w:t>.</w:t>
            </w:r>
          </w:p>
        </w:tc>
      </w:tr>
      <w:tr w:rsidR="00102089" w:rsidRPr="00A824D2" w14:paraId="245A453B" w14:textId="77777777" w:rsidTr="00A824D2">
        <w:tc>
          <w:tcPr>
            <w:tcW w:w="4675" w:type="dxa"/>
            <w:shd w:val="clear" w:color="auto" w:fill="D9D9D9" w:themeFill="background1" w:themeFillShade="D9"/>
            <w:vAlign w:val="center"/>
          </w:tcPr>
          <w:p w14:paraId="171FE22C" w14:textId="010205AA" w:rsidR="00102089" w:rsidRPr="00553543" w:rsidRDefault="00102089" w:rsidP="00A824D2">
            <w:pPr>
              <w:pStyle w:val="NoSpacing"/>
              <w:rPr>
                <w:rFonts w:ascii="Garamond" w:hAnsi="Garamond"/>
                <w:sz w:val="24"/>
                <w:szCs w:val="24"/>
              </w:rPr>
            </w:pPr>
            <w:r w:rsidRPr="0044470D">
              <w:rPr>
                <w:rFonts w:ascii="Garamond" w:hAnsi="Garamond"/>
                <w:sz w:val="24"/>
                <w:szCs w:val="24"/>
              </w:rPr>
              <w:lastRenderedPageBreak/>
              <w:t xml:space="preserve">Pro: Administrative </w:t>
            </w:r>
          </w:p>
        </w:tc>
        <w:tc>
          <w:tcPr>
            <w:tcW w:w="5040" w:type="dxa"/>
            <w:shd w:val="clear" w:color="auto" w:fill="D9D9D9" w:themeFill="background1" w:themeFillShade="D9"/>
            <w:vAlign w:val="center"/>
          </w:tcPr>
          <w:p w14:paraId="20D8484C" w14:textId="4D3C4211" w:rsidR="00102089" w:rsidRPr="00A824D2" w:rsidRDefault="00102089" w:rsidP="00A824D2">
            <w:pPr>
              <w:pStyle w:val="NoSpacing"/>
              <w:rPr>
                <w:rFonts w:ascii="Garamond" w:hAnsi="Garamond"/>
                <w:sz w:val="24"/>
                <w:szCs w:val="24"/>
              </w:rPr>
            </w:pPr>
            <w:r w:rsidRPr="00080B23">
              <w:rPr>
                <w:rFonts w:ascii="Garamond" w:hAnsi="Garamond"/>
                <w:sz w:val="24"/>
                <w:szCs w:val="24"/>
              </w:rPr>
              <w:t>Con: Administrative</w:t>
            </w:r>
          </w:p>
        </w:tc>
      </w:tr>
      <w:tr w:rsidR="00781C93" w:rsidRPr="00A824D2" w14:paraId="12C0CF8F" w14:textId="77777777" w:rsidTr="00A824D2">
        <w:trPr>
          <w:trHeight w:val="7082"/>
        </w:trPr>
        <w:tc>
          <w:tcPr>
            <w:tcW w:w="4675" w:type="dxa"/>
          </w:tcPr>
          <w:p w14:paraId="22CD57A9" w14:textId="44BCBF1F" w:rsidR="00781C93" w:rsidRPr="00A824D2" w:rsidRDefault="00A41561" w:rsidP="00A824D2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 xml:space="preserve">SSC process </w:t>
            </w:r>
            <w:r w:rsidR="000C4788">
              <w:rPr>
                <w:rFonts w:ascii="Garamond" w:hAnsi="Garamond"/>
                <w:sz w:val="24"/>
                <w:szCs w:val="24"/>
              </w:rPr>
              <w:t>remains an option</w:t>
            </w:r>
            <w:r w:rsidR="005836B6">
              <w:rPr>
                <w:rFonts w:ascii="Garamond" w:hAnsi="Garamond"/>
                <w:sz w:val="24"/>
                <w:szCs w:val="24"/>
              </w:rPr>
              <w:t>.</w:t>
            </w:r>
          </w:p>
          <w:p w14:paraId="24FEF000" w14:textId="17FCCF99" w:rsidR="000C4788" w:rsidRDefault="00A41561" w:rsidP="00A824D2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 xml:space="preserve">If permittees believe that regional </w:t>
            </w:r>
            <w:r w:rsidR="000C4788">
              <w:rPr>
                <w:rFonts w:ascii="Garamond" w:hAnsi="Garamond"/>
                <w:sz w:val="24"/>
                <w:szCs w:val="24"/>
              </w:rPr>
              <w:t>HHC</w:t>
            </w:r>
            <w:r w:rsidR="000C4788" w:rsidRPr="00A824D2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are too conservative, </w:t>
            </w:r>
            <w:r w:rsidR="005836B6">
              <w:rPr>
                <w:rFonts w:ascii="Garamond" w:hAnsi="Garamond"/>
                <w:sz w:val="24"/>
                <w:szCs w:val="24"/>
              </w:rPr>
              <w:t xml:space="preserve">or </w:t>
            </w:r>
          </w:p>
          <w:p w14:paraId="693AC08D" w14:textId="42A96E0B" w:rsidR="000C4788" w:rsidRDefault="000C4788" w:rsidP="00A824D2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If individual </w:t>
            </w:r>
            <w:r w:rsidR="005836B6">
              <w:rPr>
                <w:rFonts w:ascii="Garamond" w:hAnsi="Garamond"/>
                <w:sz w:val="24"/>
                <w:szCs w:val="24"/>
              </w:rPr>
              <w:t xml:space="preserve">communities find </w:t>
            </w:r>
            <w:r>
              <w:rPr>
                <w:rFonts w:ascii="Garamond" w:hAnsi="Garamond"/>
                <w:sz w:val="24"/>
                <w:szCs w:val="24"/>
              </w:rPr>
              <w:t xml:space="preserve">regional HHC not conservative enough, </w:t>
            </w:r>
          </w:p>
          <w:p w14:paraId="3AA8A5EB" w14:textId="58B4D10F" w:rsidR="00781C93" w:rsidRPr="00A824D2" w:rsidRDefault="00A41561" w:rsidP="00A824D2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 xml:space="preserve">SSC may be implemented via </w:t>
            </w:r>
            <w:r w:rsidR="00F06EF8" w:rsidRPr="00A824D2">
              <w:rPr>
                <w:rFonts w:ascii="Garamond" w:hAnsi="Garamond"/>
                <w:sz w:val="24"/>
                <w:szCs w:val="24"/>
              </w:rPr>
              <w:t>existing SSC process at 18 AAC 70.235</w:t>
            </w:r>
            <w:r w:rsidR="005836B6">
              <w:rPr>
                <w:rFonts w:ascii="Garamond" w:hAnsi="Garamond"/>
                <w:sz w:val="24"/>
                <w:szCs w:val="24"/>
              </w:rPr>
              <w:t>.</w:t>
            </w:r>
          </w:p>
        </w:tc>
        <w:tc>
          <w:tcPr>
            <w:tcW w:w="5040" w:type="dxa"/>
          </w:tcPr>
          <w:p w14:paraId="46F89E0F" w14:textId="22432EB7" w:rsidR="00781C93" w:rsidRPr="00A824D2" w:rsidRDefault="00781C93" w:rsidP="00A824D2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Likely to generate more site</w:t>
            </w:r>
            <w:r w:rsidR="00492E6B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A824D2">
              <w:rPr>
                <w:rFonts w:ascii="Garamond" w:hAnsi="Garamond"/>
                <w:sz w:val="24"/>
                <w:szCs w:val="24"/>
              </w:rPr>
              <w:t>specific criteria requests</w:t>
            </w:r>
            <w:r w:rsidR="005B02F5" w:rsidRPr="00A824D2">
              <w:rPr>
                <w:rFonts w:ascii="Garamond" w:hAnsi="Garamond"/>
                <w:sz w:val="24"/>
                <w:szCs w:val="24"/>
              </w:rPr>
              <w:t xml:space="preserve"> from permittees</w:t>
            </w:r>
            <w:r w:rsidR="00F06EF8" w:rsidRPr="00A824D2">
              <w:rPr>
                <w:rFonts w:ascii="Garamond" w:hAnsi="Garamond"/>
                <w:sz w:val="24"/>
                <w:szCs w:val="24"/>
              </w:rPr>
              <w:t xml:space="preserve"> since </w:t>
            </w:r>
            <w:r w:rsidR="005836B6">
              <w:rPr>
                <w:rFonts w:ascii="Garamond" w:hAnsi="Garamond"/>
                <w:sz w:val="24"/>
                <w:szCs w:val="24"/>
              </w:rPr>
              <w:t>some regions may have</w:t>
            </w:r>
            <w:r w:rsidR="00F06EF8" w:rsidRPr="00A824D2">
              <w:rPr>
                <w:rFonts w:ascii="Garamond" w:hAnsi="Garamond"/>
                <w:sz w:val="24"/>
                <w:szCs w:val="24"/>
              </w:rPr>
              <w:t xml:space="preserve"> fairly conservative</w:t>
            </w:r>
            <w:r w:rsidR="005836B6">
              <w:rPr>
                <w:rFonts w:ascii="Garamond" w:hAnsi="Garamond"/>
                <w:sz w:val="24"/>
                <w:szCs w:val="24"/>
              </w:rPr>
              <w:t xml:space="preserve"> HHC.</w:t>
            </w:r>
          </w:p>
          <w:p w14:paraId="4AD487FB" w14:textId="6D4A079D" w:rsidR="00781C93" w:rsidRPr="00A824D2" w:rsidRDefault="00781C93" w:rsidP="00A824D2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Increased workload on DEC and EPA due to approval process</w:t>
            </w:r>
            <w:r w:rsidR="005836B6">
              <w:rPr>
                <w:rFonts w:ascii="Garamond" w:hAnsi="Garamond"/>
                <w:sz w:val="24"/>
                <w:szCs w:val="24"/>
              </w:rPr>
              <w:t>.</w:t>
            </w:r>
          </w:p>
          <w:p w14:paraId="56717C8D" w14:textId="17BBB084" w:rsidR="00781C93" w:rsidRPr="00A824D2" w:rsidRDefault="00F06EF8" w:rsidP="00A824D2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Burden of p</w:t>
            </w:r>
            <w:r w:rsidR="00781C93" w:rsidRPr="00A824D2">
              <w:rPr>
                <w:rFonts w:ascii="Garamond" w:hAnsi="Garamond"/>
                <w:sz w:val="24"/>
                <w:szCs w:val="24"/>
              </w:rPr>
              <w:t>roof is on the applicant- may not be palatable for certain groups</w:t>
            </w:r>
            <w:r w:rsidR="005B02F5" w:rsidRPr="00A824D2">
              <w:rPr>
                <w:rFonts w:ascii="Garamond" w:hAnsi="Garamond"/>
                <w:sz w:val="24"/>
                <w:szCs w:val="24"/>
              </w:rPr>
              <w:t xml:space="preserve"> (permittees or tribes depending on how conservative the criteria are set at) </w:t>
            </w:r>
            <w:r w:rsidRPr="00A824D2">
              <w:rPr>
                <w:rFonts w:ascii="Garamond" w:hAnsi="Garamond"/>
                <w:sz w:val="24"/>
                <w:szCs w:val="24"/>
              </w:rPr>
              <w:t>and likely to lead to increased tension with permittees over SSC process</w:t>
            </w:r>
            <w:r w:rsidR="005836B6">
              <w:rPr>
                <w:rFonts w:ascii="Garamond" w:hAnsi="Garamond"/>
                <w:sz w:val="24"/>
                <w:szCs w:val="24"/>
              </w:rPr>
              <w:t>.</w:t>
            </w:r>
          </w:p>
          <w:p w14:paraId="5AC41B4A" w14:textId="166F801D" w:rsidR="00781C93" w:rsidRPr="00A824D2" w:rsidRDefault="00781C93" w:rsidP="00A824D2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Long process-years</w:t>
            </w:r>
            <w:r w:rsidR="00F06EF8" w:rsidRPr="00A824D2">
              <w:rPr>
                <w:rFonts w:ascii="Garamond" w:hAnsi="Garamond"/>
                <w:sz w:val="24"/>
                <w:szCs w:val="24"/>
              </w:rPr>
              <w:t xml:space="preserve"> to complete depending on the complexity and amount of data needed to make a decision</w:t>
            </w:r>
            <w:r w:rsidR="005836B6">
              <w:rPr>
                <w:rFonts w:ascii="Garamond" w:hAnsi="Garamond"/>
                <w:sz w:val="24"/>
                <w:szCs w:val="24"/>
              </w:rPr>
              <w:t>.</w:t>
            </w:r>
          </w:p>
          <w:p w14:paraId="3057DF91" w14:textId="4E9288F0" w:rsidR="00781C93" w:rsidRPr="00A824D2" w:rsidRDefault="00781C93" w:rsidP="00A824D2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 xml:space="preserve">Likely not to have universal support </w:t>
            </w:r>
            <w:r w:rsidR="00F06EF8" w:rsidRPr="00A824D2">
              <w:rPr>
                <w:rFonts w:ascii="Garamond" w:hAnsi="Garamond"/>
                <w:sz w:val="24"/>
                <w:szCs w:val="24"/>
              </w:rPr>
              <w:t xml:space="preserve">(tribes if becoming less conservative) </w:t>
            </w:r>
            <w:r w:rsidRPr="00A824D2">
              <w:rPr>
                <w:rFonts w:ascii="Garamond" w:hAnsi="Garamond"/>
                <w:sz w:val="24"/>
                <w:szCs w:val="24"/>
              </w:rPr>
              <w:t>since it is based on perceived risk</w:t>
            </w:r>
            <w:r w:rsidR="005836B6">
              <w:rPr>
                <w:rFonts w:ascii="Garamond" w:hAnsi="Garamond"/>
                <w:sz w:val="24"/>
                <w:szCs w:val="24"/>
              </w:rPr>
              <w:t>.</w:t>
            </w:r>
          </w:p>
          <w:p w14:paraId="00D8A865" w14:textId="0663E1F3" w:rsidR="00781C93" w:rsidRPr="00A824D2" w:rsidRDefault="005B02F5" w:rsidP="00A824D2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 xml:space="preserve">State will </w:t>
            </w:r>
            <w:r w:rsidR="00F06EF8" w:rsidRPr="00A824D2">
              <w:rPr>
                <w:rFonts w:ascii="Garamond" w:hAnsi="Garamond"/>
                <w:sz w:val="24"/>
                <w:szCs w:val="24"/>
              </w:rPr>
              <w:t>incur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 significant </w:t>
            </w:r>
            <w:r w:rsidR="00F06EF8" w:rsidRPr="00A824D2">
              <w:rPr>
                <w:rFonts w:ascii="Garamond" w:hAnsi="Garamond"/>
                <w:sz w:val="24"/>
                <w:szCs w:val="24"/>
              </w:rPr>
              <w:t>costs to develop regional criteria and streamlined ways to adjust based on SSC factors</w:t>
            </w:r>
            <w:r w:rsidR="005836B6">
              <w:rPr>
                <w:rFonts w:ascii="Garamond" w:hAnsi="Garamond"/>
                <w:sz w:val="24"/>
                <w:szCs w:val="24"/>
              </w:rPr>
              <w:t>.</w:t>
            </w:r>
          </w:p>
        </w:tc>
      </w:tr>
      <w:tr w:rsidR="00102089" w:rsidRPr="00A824D2" w14:paraId="0CBB1E76" w14:textId="77777777" w:rsidTr="00A824D2">
        <w:tc>
          <w:tcPr>
            <w:tcW w:w="4675" w:type="dxa"/>
            <w:shd w:val="clear" w:color="auto" w:fill="D9D9D9" w:themeFill="background1" w:themeFillShade="D9"/>
            <w:vAlign w:val="center"/>
          </w:tcPr>
          <w:p w14:paraId="02210EFA" w14:textId="40DFD4FC" w:rsidR="00102089" w:rsidRPr="00553543" w:rsidRDefault="00102089" w:rsidP="00A824D2">
            <w:pPr>
              <w:pStyle w:val="NoSpacing"/>
              <w:rPr>
                <w:rFonts w:ascii="Garamond" w:hAnsi="Garamond"/>
                <w:sz w:val="24"/>
                <w:szCs w:val="24"/>
              </w:rPr>
            </w:pPr>
            <w:r w:rsidRPr="00C91F00">
              <w:rPr>
                <w:rFonts w:ascii="Garamond" w:hAnsi="Garamond"/>
                <w:sz w:val="24"/>
                <w:szCs w:val="24"/>
              </w:rPr>
              <w:t xml:space="preserve">Pro: Policy </w:t>
            </w:r>
          </w:p>
        </w:tc>
        <w:tc>
          <w:tcPr>
            <w:tcW w:w="5040" w:type="dxa"/>
            <w:shd w:val="clear" w:color="auto" w:fill="D9D9D9" w:themeFill="background1" w:themeFillShade="D9"/>
            <w:vAlign w:val="center"/>
          </w:tcPr>
          <w:p w14:paraId="09E76284" w14:textId="3A338410" w:rsidR="00102089" w:rsidRPr="00A824D2" w:rsidRDefault="00102089" w:rsidP="00A824D2">
            <w:pPr>
              <w:pStyle w:val="NoSpacing"/>
              <w:rPr>
                <w:rFonts w:ascii="Garamond" w:hAnsi="Garamond"/>
                <w:sz w:val="24"/>
                <w:szCs w:val="24"/>
              </w:rPr>
            </w:pPr>
            <w:r w:rsidRPr="00F15D95">
              <w:rPr>
                <w:rFonts w:ascii="Garamond" w:hAnsi="Garamond"/>
                <w:sz w:val="24"/>
                <w:szCs w:val="24"/>
              </w:rPr>
              <w:t>Con: Policy</w:t>
            </w:r>
          </w:p>
        </w:tc>
      </w:tr>
      <w:tr w:rsidR="00781C93" w:rsidRPr="00A824D2" w14:paraId="46A31BE8" w14:textId="77777777" w:rsidTr="00A824D2">
        <w:tc>
          <w:tcPr>
            <w:tcW w:w="4675" w:type="dxa"/>
          </w:tcPr>
          <w:p w14:paraId="7EC16E10" w14:textId="59E8F1D4" w:rsidR="00781C93" w:rsidRPr="00A824D2" w:rsidRDefault="001A4B45" w:rsidP="00A824D2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Regional approach</w:t>
            </w:r>
            <w:r w:rsidR="00781C93" w:rsidRPr="00A824D2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may be more acceptable to sub-population groups (e.g., tribes and </w:t>
            </w:r>
            <w:r w:rsidR="000C4788">
              <w:rPr>
                <w:rFonts w:ascii="Garamond" w:hAnsi="Garamond"/>
                <w:sz w:val="24"/>
                <w:szCs w:val="24"/>
              </w:rPr>
              <w:t>community groups</w:t>
            </w:r>
            <w:r w:rsidR="000C4788" w:rsidRPr="00A824D2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in rural areas) </w:t>
            </w:r>
          </w:p>
          <w:p w14:paraId="1E257AF8" w14:textId="7EA42F00" w:rsidR="00781C93" w:rsidRPr="00A824D2" w:rsidRDefault="00781C93" w:rsidP="00A824D2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 xml:space="preserve">Once DEC makes specific policy decisions regarding </w:t>
            </w:r>
            <w:r w:rsidR="001A4B45" w:rsidRPr="00A824D2">
              <w:rPr>
                <w:rFonts w:ascii="Garamond" w:hAnsi="Garamond"/>
                <w:sz w:val="24"/>
                <w:szCs w:val="24"/>
              </w:rPr>
              <w:t xml:space="preserve">how to define the </w:t>
            </w:r>
            <w:r w:rsidRPr="00A824D2">
              <w:rPr>
                <w:rFonts w:ascii="Garamond" w:hAnsi="Garamond"/>
                <w:sz w:val="24"/>
                <w:szCs w:val="24"/>
              </w:rPr>
              <w:t>population of interest, level of protection (e.g., 90th percentile), and whether to include relative source contribution, the scope o</w:t>
            </w:r>
            <w:r w:rsidR="001A4B45" w:rsidRPr="00A824D2">
              <w:rPr>
                <w:rFonts w:ascii="Garamond" w:hAnsi="Garamond"/>
                <w:sz w:val="24"/>
                <w:szCs w:val="24"/>
              </w:rPr>
              <w:t xml:space="preserve">f data required to complete SSC will be more limited and 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consistent. </w:t>
            </w:r>
          </w:p>
        </w:tc>
        <w:tc>
          <w:tcPr>
            <w:tcW w:w="5040" w:type="dxa"/>
          </w:tcPr>
          <w:p w14:paraId="442470D1" w14:textId="136590C8" w:rsidR="00781C93" w:rsidRPr="00A824D2" w:rsidRDefault="00781C93" w:rsidP="00A824D2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 xml:space="preserve">SSC applications </w:t>
            </w:r>
            <w:r w:rsidR="001A4B45" w:rsidRPr="00A824D2">
              <w:rPr>
                <w:rFonts w:ascii="Garamond" w:hAnsi="Garamond"/>
                <w:sz w:val="24"/>
                <w:szCs w:val="24"/>
              </w:rPr>
              <w:t>may be more challenging to permittees due to the nature of the data needed to adjust values</w:t>
            </w:r>
            <w:r w:rsidR="000C4788">
              <w:rPr>
                <w:rFonts w:ascii="Garamond" w:hAnsi="Garamond"/>
                <w:sz w:val="24"/>
                <w:szCs w:val="24"/>
              </w:rPr>
              <w:t>.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14:paraId="455B136D" w14:textId="3A700CEB" w:rsidR="00781C93" w:rsidRPr="00A824D2" w:rsidRDefault="00781C93" w:rsidP="00A824D2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 xml:space="preserve">Proposed level of protection by a particular interest group may not match </w:t>
            </w:r>
            <w:r w:rsidR="001A4B45" w:rsidRPr="00A824D2">
              <w:rPr>
                <w:rFonts w:ascii="Garamond" w:hAnsi="Garamond"/>
                <w:sz w:val="24"/>
                <w:szCs w:val="24"/>
              </w:rPr>
              <w:t>that of permittees and/or state agencies and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 create </w:t>
            </w:r>
            <w:r w:rsidR="001A4B45" w:rsidRPr="00A824D2">
              <w:rPr>
                <w:rFonts w:ascii="Garamond" w:hAnsi="Garamond"/>
                <w:sz w:val="24"/>
                <w:szCs w:val="24"/>
              </w:rPr>
              <w:t xml:space="preserve">additional </w:t>
            </w:r>
            <w:r w:rsidRPr="00A824D2">
              <w:rPr>
                <w:rFonts w:ascii="Garamond" w:hAnsi="Garamond"/>
                <w:sz w:val="24"/>
                <w:szCs w:val="24"/>
              </w:rPr>
              <w:t xml:space="preserve">tension for </w:t>
            </w:r>
            <w:r w:rsidR="001A4B45" w:rsidRPr="00A824D2">
              <w:rPr>
                <w:rFonts w:ascii="Garamond" w:hAnsi="Garamond"/>
                <w:sz w:val="24"/>
                <w:szCs w:val="24"/>
              </w:rPr>
              <w:t>certain controversial projects</w:t>
            </w:r>
            <w:r w:rsidR="000C4788">
              <w:rPr>
                <w:rFonts w:ascii="Garamond" w:hAnsi="Garamond"/>
                <w:sz w:val="24"/>
                <w:szCs w:val="24"/>
              </w:rPr>
              <w:t>.</w:t>
            </w:r>
          </w:p>
          <w:p w14:paraId="166B3532" w14:textId="77AC590D" w:rsidR="001A4B45" w:rsidRPr="00A824D2" w:rsidRDefault="001A4B45" w:rsidP="00A824D2">
            <w:pPr>
              <w:pStyle w:val="NoSpacing"/>
              <w:numPr>
                <w:ilvl w:val="1"/>
                <w:numId w:val="4"/>
              </w:numPr>
              <w:ind w:left="78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Criteria may be considered to be “protectionist” and not able to accommodate industry or community needs</w:t>
            </w:r>
            <w:r w:rsidR="000C4788">
              <w:rPr>
                <w:rFonts w:ascii="Garamond" w:hAnsi="Garamond"/>
                <w:sz w:val="24"/>
                <w:szCs w:val="24"/>
              </w:rPr>
              <w:t>.</w:t>
            </w:r>
          </w:p>
          <w:p w14:paraId="00B1F8D1" w14:textId="29E14514" w:rsidR="00582FE3" w:rsidRPr="00A824D2" w:rsidRDefault="00582FE3" w:rsidP="00A824D2">
            <w:pPr>
              <w:pStyle w:val="NoSpacing"/>
              <w:numPr>
                <w:ilvl w:val="0"/>
                <w:numId w:val="4"/>
              </w:numPr>
              <w:ind w:left="427"/>
              <w:rPr>
                <w:rFonts w:ascii="Garamond" w:hAnsi="Garamond"/>
                <w:sz w:val="24"/>
                <w:szCs w:val="24"/>
              </w:rPr>
            </w:pPr>
            <w:r w:rsidRPr="00A824D2">
              <w:rPr>
                <w:rFonts w:ascii="Garamond" w:hAnsi="Garamond"/>
                <w:sz w:val="24"/>
                <w:szCs w:val="24"/>
              </w:rPr>
              <w:t>EPA may challenge this approach based on an individual’s desire to consume fish from one region while living in another- local v. non local source argument. Should be protective regardless of the source of the fish</w:t>
            </w:r>
            <w:r w:rsidR="000C4788">
              <w:rPr>
                <w:rFonts w:ascii="Garamond" w:hAnsi="Garamond"/>
                <w:sz w:val="24"/>
                <w:szCs w:val="24"/>
              </w:rPr>
              <w:t>.</w:t>
            </w:r>
          </w:p>
        </w:tc>
      </w:tr>
    </w:tbl>
    <w:p w14:paraId="2A8B252C" w14:textId="115A4282" w:rsidR="00FF01A3" w:rsidRPr="00401F1A" w:rsidRDefault="0078210C" w:rsidP="00805B12">
      <w:pPr>
        <w:pStyle w:val="NoSpacing"/>
        <w:rPr>
          <w:rFonts w:ascii="Garamond" w:hAnsi="Garamond"/>
          <w:sz w:val="24"/>
          <w:szCs w:val="24"/>
        </w:rPr>
      </w:pPr>
      <w:r w:rsidRPr="00FA0502">
        <w:rPr>
          <w:rFonts w:ascii="Garamond" w:hAnsi="Garamond"/>
          <w:b/>
          <w:sz w:val="24"/>
          <w:szCs w:val="24"/>
        </w:rPr>
        <w:lastRenderedPageBreak/>
        <w:t>Statewide v. Regional influences on HHC formula</w:t>
      </w:r>
      <w:r w:rsidRPr="00401F1A">
        <w:rPr>
          <w:rFonts w:ascii="Garamond" w:hAnsi="Garamond"/>
          <w:sz w:val="24"/>
          <w:szCs w:val="24"/>
        </w:rPr>
        <w:t>.</w:t>
      </w:r>
    </w:p>
    <w:p w14:paraId="371DD663" w14:textId="1BC5802B" w:rsidR="006B341D" w:rsidRDefault="001F7F86" w:rsidP="00805B12">
      <w:pPr>
        <w:pStyle w:val="NoSpacing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The following is a short discussion on those exposure factors in the HHC formula that may be more influenced by regional/local conditions. </w:t>
      </w:r>
    </w:p>
    <w:p w14:paraId="6071E8A7" w14:textId="77777777" w:rsidR="001F7F86" w:rsidRPr="00401F1A" w:rsidRDefault="001F7F86" w:rsidP="00805B12">
      <w:pPr>
        <w:pStyle w:val="NoSpacing"/>
        <w:rPr>
          <w:rFonts w:ascii="Garamond" w:hAnsi="Garamond"/>
          <w:sz w:val="24"/>
          <w:szCs w:val="24"/>
        </w:rPr>
      </w:pPr>
    </w:p>
    <w:p w14:paraId="14669994" w14:textId="21D47B43" w:rsidR="00552E45" w:rsidRDefault="006B341D" w:rsidP="00A824D2">
      <w:pPr>
        <w:pStyle w:val="NoSpacing"/>
        <w:numPr>
          <w:ilvl w:val="0"/>
          <w:numId w:val="12"/>
        </w:numPr>
        <w:rPr>
          <w:rFonts w:ascii="Garamond" w:hAnsi="Garamond"/>
          <w:sz w:val="24"/>
          <w:szCs w:val="24"/>
        </w:rPr>
      </w:pPr>
      <w:r w:rsidRPr="00A824D2">
        <w:rPr>
          <w:rFonts w:ascii="Garamond" w:hAnsi="Garamond"/>
          <w:b/>
          <w:sz w:val="24"/>
          <w:szCs w:val="24"/>
        </w:rPr>
        <w:t>Bioaccumulation:</w:t>
      </w:r>
      <w:r w:rsidRPr="00401F1A">
        <w:rPr>
          <w:rFonts w:ascii="Garamond" w:hAnsi="Garamond"/>
          <w:sz w:val="24"/>
          <w:szCs w:val="24"/>
        </w:rPr>
        <w:t xml:space="preserve"> </w:t>
      </w:r>
      <w:r w:rsidR="00C0193C">
        <w:rPr>
          <w:rFonts w:ascii="Garamond" w:hAnsi="Garamond"/>
          <w:sz w:val="24"/>
          <w:szCs w:val="24"/>
        </w:rPr>
        <w:t>One option for making regional adjustments is based on</w:t>
      </w:r>
      <w:r w:rsidR="00F2445F">
        <w:rPr>
          <w:rFonts w:ascii="Garamond" w:hAnsi="Garamond"/>
          <w:sz w:val="24"/>
          <w:szCs w:val="24"/>
        </w:rPr>
        <w:t xml:space="preserve"> BAF</w:t>
      </w:r>
      <w:r w:rsidR="00C0193C">
        <w:rPr>
          <w:rFonts w:ascii="Garamond" w:hAnsi="Garamond"/>
          <w:sz w:val="24"/>
          <w:szCs w:val="24"/>
        </w:rPr>
        <w:t xml:space="preserve"> for those chemicals that EPA has provided BAF recommendations. </w:t>
      </w:r>
      <w:r w:rsidR="00F2445F">
        <w:rPr>
          <w:rFonts w:ascii="Garamond" w:hAnsi="Garamond"/>
          <w:sz w:val="24"/>
          <w:szCs w:val="24"/>
        </w:rPr>
        <w:t>BAF</w:t>
      </w:r>
      <w:r w:rsidR="0078210C" w:rsidRPr="00401F1A">
        <w:rPr>
          <w:rFonts w:ascii="Garamond" w:hAnsi="Garamond"/>
          <w:sz w:val="24"/>
          <w:szCs w:val="24"/>
        </w:rPr>
        <w:t xml:space="preserve"> could be </w:t>
      </w:r>
      <w:r w:rsidR="00F2445F">
        <w:rPr>
          <w:rFonts w:ascii="Garamond" w:hAnsi="Garamond"/>
          <w:sz w:val="24"/>
          <w:szCs w:val="24"/>
        </w:rPr>
        <w:t xml:space="preserve">also </w:t>
      </w:r>
      <w:r w:rsidR="0078210C" w:rsidRPr="00401F1A">
        <w:rPr>
          <w:rFonts w:ascii="Garamond" w:hAnsi="Garamond"/>
          <w:sz w:val="24"/>
          <w:szCs w:val="24"/>
        </w:rPr>
        <w:t xml:space="preserve">adjusted based on local consumption of </w:t>
      </w:r>
      <w:r w:rsidR="00C0193C">
        <w:rPr>
          <w:rFonts w:ascii="Garamond" w:hAnsi="Garamond"/>
          <w:sz w:val="24"/>
          <w:szCs w:val="24"/>
        </w:rPr>
        <w:t>certain species (e.g. eating more fish from TL 4 than 3 or 2) or for the consumption of marine mammals</w:t>
      </w:r>
      <w:r w:rsidR="0078210C" w:rsidRPr="00401F1A">
        <w:rPr>
          <w:rFonts w:ascii="Garamond" w:hAnsi="Garamond"/>
          <w:sz w:val="24"/>
          <w:szCs w:val="24"/>
        </w:rPr>
        <w:t xml:space="preserve">. </w:t>
      </w:r>
      <w:r w:rsidR="006F2BFC" w:rsidRPr="00401F1A">
        <w:rPr>
          <w:rFonts w:ascii="Garamond" w:hAnsi="Garamond"/>
          <w:sz w:val="24"/>
          <w:szCs w:val="24"/>
        </w:rPr>
        <w:t>This assumes that the tradeoff between choosing marine mammals over fish does not result in a 1:1 trade</w:t>
      </w:r>
      <w:r w:rsidR="00552E45">
        <w:rPr>
          <w:rFonts w:ascii="Garamond" w:hAnsi="Garamond"/>
          <w:sz w:val="24"/>
          <w:szCs w:val="24"/>
        </w:rPr>
        <w:t xml:space="preserve">off in exposure risk. </w:t>
      </w:r>
    </w:p>
    <w:p w14:paraId="55B328AA" w14:textId="77777777" w:rsidR="00552E45" w:rsidRDefault="00552E45" w:rsidP="00805B12">
      <w:pPr>
        <w:pStyle w:val="NoSpacing"/>
        <w:rPr>
          <w:rFonts w:ascii="Garamond" w:hAnsi="Garamond"/>
          <w:sz w:val="24"/>
          <w:szCs w:val="24"/>
        </w:rPr>
      </w:pPr>
    </w:p>
    <w:p w14:paraId="0EB65FCC" w14:textId="7DEE4823" w:rsidR="006B341D" w:rsidRPr="00401F1A" w:rsidRDefault="00552E45" w:rsidP="00A824D2">
      <w:pPr>
        <w:pStyle w:val="NoSpacing"/>
        <w:ind w:left="72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Idaho us</w:t>
      </w:r>
      <w:r w:rsidR="000B3685">
        <w:rPr>
          <w:rFonts w:ascii="Garamond" w:hAnsi="Garamond"/>
          <w:sz w:val="24"/>
          <w:szCs w:val="24"/>
        </w:rPr>
        <w:t>ed an approach in which the 2015 EPA-recommended</w:t>
      </w:r>
      <w:r w:rsidR="00C0193C">
        <w:rPr>
          <w:rFonts w:ascii="Garamond" w:hAnsi="Garamond"/>
          <w:sz w:val="24"/>
          <w:szCs w:val="24"/>
        </w:rPr>
        <w:t xml:space="preserve"> BAF was recalculated using </w:t>
      </w:r>
      <w:r w:rsidR="00FF57A0">
        <w:rPr>
          <w:rFonts w:ascii="Garamond" w:hAnsi="Garamond"/>
          <w:sz w:val="24"/>
          <w:szCs w:val="24"/>
        </w:rPr>
        <w:t>Idaho-</w:t>
      </w:r>
      <w:r w:rsidR="00C0193C" w:rsidRPr="00C0193C">
        <w:rPr>
          <w:rFonts w:ascii="Garamond" w:hAnsi="Garamond"/>
          <w:sz w:val="24"/>
          <w:szCs w:val="24"/>
        </w:rPr>
        <w:t>spe</w:t>
      </w:r>
      <w:r w:rsidR="00FF57A0">
        <w:rPr>
          <w:rFonts w:ascii="Garamond" w:hAnsi="Garamond"/>
          <w:sz w:val="24"/>
          <w:szCs w:val="24"/>
        </w:rPr>
        <w:t xml:space="preserve">cific weighting of EPA </w:t>
      </w:r>
      <w:r w:rsidR="000B3685">
        <w:rPr>
          <w:rFonts w:ascii="Garamond" w:hAnsi="Garamond"/>
          <w:sz w:val="24"/>
          <w:szCs w:val="24"/>
        </w:rPr>
        <w:t>trophic level (TL)</w:t>
      </w:r>
      <w:r w:rsidR="00FF57A0">
        <w:rPr>
          <w:rFonts w:ascii="Garamond" w:hAnsi="Garamond"/>
          <w:sz w:val="24"/>
          <w:szCs w:val="24"/>
        </w:rPr>
        <w:t xml:space="preserve"> accumulation values</w:t>
      </w:r>
      <w:r w:rsidR="000B3685">
        <w:rPr>
          <w:rFonts w:ascii="Garamond" w:hAnsi="Garamond"/>
          <w:sz w:val="24"/>
          <w:szCs w:val="24"/>
        </w:rPr>
        <w:t xml:space="preserve">. </w:t>
      </w:r>
      <w:r w:rsidR="00C0193C">
        <w:rPr>
          <w:rFonts w:ascii="Garamond" w:hAnsi="Garamond"/>
          <w:sz w:val="24"/>
          <w:szCs w:val="24"/>
        </w:rPr>
        <w:t xml:space="preserve">Such adjustment </w:t>
      </w:r>
      <w:r w:rsidR="000B3685">
        <w:rPr>
          <w:rFonts w:ascii="Garamond" w:hAnsi="Garamond"/>
          <w:sz w:val="24"/>
          <w:szCs w:val="24"/>
        </w:rPr>
        <w:t xml:space="preserve">in Alaska </w:t>
      </w:r>
      <w:r w:rsidR="00C0193C">
        <w:rPr>
          <w:rFonts w:ascii="Garamond" w:hAnsi="Garamond"/>
          <w:sz w:val="24"/>
          <w:szCs w:val="24"/>
        </w:rPr>
        <w:t xml:space="preserve">would require additional information on specific species consumed by </w:t>
      </w:r>
      <w:r w:rsidR="000B3685">
        <w:rPr>
          <w:rFonts w:ascii="Garamond" w:hAnsi="Garamond"/>
          <w:sz w:val="24"/>
          <w:szCs w:val="24"/>
        </w:rPr>
        <w:t xml:space="preserve">sub-populations on a regional level. </w:t>
      </w:r>
      <w:r w:rsidR="00C0193C">
        <w:rPr>
          <w:rFonts w:ascii="Garamond" w:hAnsi="Garamond"/>
          <w:sz w:val="24"/>
          <w:szCs w:val="24"/>
        </w:rPr>
        <w:t xml:space="preserve"> </w:t>
      </w:r>
    </w:p>
    <w:p w14:paraId="67D9E577" w14:textId="77777777" w:rsidR="00ED02F0" w:rsidRDefault="00ED02F0" w:rsidP="00805B12">
      <w:pPr>
        <w:pStyle w:val="NoSpacing"/>
        <w:rPr>
          <w:rFonts w:ascii="Garamond" w:hAnsi="Garamond"/>
          <w:sz w:val="24"/>
          <w:szCs w:val="24"/>
        </w:rPr>
      </w:pPr>
    </w:p>
    <w:p w14:paraId="366EABF9" w14:textId="0EBF91E7" w:rsidR="003F7C89" w:rsidRPr="00401F1A" w:rsidRDefault="00FF01A3" w:rsidP="00A824D2">
      <w:pPr>
        <w:pStyle w:val="NoSpacing"/>
        <w:numPr>
          <w:ilvl w:val="0"/>
          <w:numId w:val="12"/>
        </w:numPr>
        <w:rPr>
          <w:rFonts w:ascii="Garamond" w:hAnsi="Garamond"/>
          <w:sz w:val="24"/>
          <w:szCs w:val="24"/>
        </w:rPr>
      </w:pPr>
      <w:r w:rsidRPr="00A824D2">
        <w:rPr>
          <w:rFonts w:ascii="Garamond" w:hAnsi="Garamond"/>
          <w:b/>
          <w:sz w:val="24"/>
          <w:szCs w:val="24"/>
        </w:rPr>
        <w:t>Fish Consumption Rate</w:t>
      </w:r>
      <w:r w:rsidR="002E243A" w:rsidRPr="00A824D2">
        <w:rPr>
          <w:rFonts w:ascii="Garamond" w:hAnsi="Garamond"/>
          <w:b/>
          <w:sz w:val="24"/>
          <w:szCs w:val="24"/>
        </w:rPr>
        <w:t>:</w:t>
      </w:r>
      <w:r w:rsidR="002E243A" w:rsidRPr="00401F1A">
        <w:rPr>
          <w:rFonts w:ascii="Garamond" w:hAnsi="Garamond"/>
          <w:sz w:val="24"/>
          <w:szCs w:val="24"/>
        </w:rPr>
        <w:t xml:space="preserve"> FCR </w:t>
      </w:r>
      <w:r w:rsidR="007912C4">
        <w:rPr>
          <w:rFonts w:ascii="Garamond" w:hAnsi="Garamond"/>
          <w:sz w:val="24"/>
          <w:szCs w:val="24"/>
        </w:rPr>
        <w:t>can be adjusted</w:t>
      </w:r>
      <w:r w:rsidR="002E243A" w:rsidRPr="00401F1A">
        <w:rPr>
          <w:rFonts w:ascii="Garamond" w:hAnsi="Garamond"/>
          <w:sz w:val="24"/>
          <w:szCs w:val="24"/>
        </w:rPr>
        <w:t xml:space="preserve"> according to local/region consumption patterns. This does not mean that determining an appropriate value is easy, just that data may be available to accomplish such a task. Specific questions to be considered are: </w:t>
      </w:r>
    </w:p>
    <w:p w14:paraId="4EC83AAF" w14:textId="6BDFC48F" w:rsidR="003F7C89" w:rsidRPr="00401F1A" w:rsidRDefault="003F7C89" w:rsidP="003F7C89">
      <w:pPr>
        <w:pStyle w:val="NoSpacing"/>
        <w:numPr>
          <w:ilvl w:val="0"/>
          <w:numId w:val="3"/>
        </w:numPr>
        <w:rPr>
          <w:rFonts w:ascii="Garamond" w:hAnsi="Garamond"/>
          <w:sz w:val="24"/>
          <w:szCs w:val="24"/>
          <w:u w:val="single"/>
        </w:rPr>
      </w:pPr>
      <w:r w:rsidRPr="00401F1A">
        <w:rPr>
          <w:rFonts w:ascii="Garamond" w:hAnsi="Garamond"/>
          <w:sz w:val="24"/>
          <w:szCs w:val="24"/>
        </w:rPr>
        <w:t>Identification of a population of concern</w:t>
      </w:r>
      <w:r w:rsidR="00553543">
        <w:rPr>
          <w:rFonts w:ascii="Garamond" w:hAnsi="Garamond"/>
          <w:sz w:val="24"/>
          <w:szCs w:val="24"/>
        </w:rPr>
        <w:t>, i.e.,</w:t>
      </w:r>
      <w:r w:rsidRPr="00401F1A">
        <w:rPr>
          <w:rFonts w:ascii="Garamond" w:hAnsi="Garamond"/>
          <w:sz w:val="24"/>
          <w:szCs w:val="24"/>
        </w:rPr>
        <w:t xml:space="preserve"> general population or sub-group</w:t>
      </w:r>
      <w:r w:rsidR="00553543">
        <w:rPr>
          <w:rFonts w:ascii="Garamond" w:hAnsi="Garamond"/>
          <w:sz w:val="24"/>
          <w:szCs w:val="24"/>
        </w:rPr>
        <w:t>, and</w:t>
      </w:r>
    </w:p>
    <w:p w14:paraId="7280337F" w14:textId="2D0D86C3" w:rsidR="003F7C89" w:rsidRPr="00401F1A" w:rsidRDefault="00553543" w:rsidP="003F7C89">
      <w:pPr>
        <w:pStyle w:val="NoSpacing"/>
        <w:numPr>
          <w:ilvl w:val="0"/>
          <w:numId w:val="3"/>
        </w:numPr>
        <w:rPr>
          <w:rFonts w:ascii="Garamond" w:hAnsi="Garamond"/>
          <w:sz w:val="24"/>
          <w:szCs w:val="24"/>
          <w:u w:val="single"/>
        </w:rPr>
      </w:pPr>
      <w:r>
        <w:rPr>
          <w:rFonts w:ascii="Garamond" w:hAnsi="Garamond"/>
          <w:sz w:val="24"/>
          <w:szCs w:val="24"/>
        </w:rPr>
        <w:t>P</w:t>
      </w:r>
      <w:r w:rsidR="003F7C89" w:rsidRPr="00401F1A">
        <w:rPr>
          <w:rFonts w:ascii="Garamond" w:hAnsi="Garamond"/>
          <w:sz w:val="24"/>
          <w:szCs w:val="24"/>
        </w:rPr>
        <w:t>ercentile of FCR</w:t>
      </w:r>
      <w:r>
        <w:rPr>
          <w:rFonts w:ascii="Garamond" w:hAnsi="Garamond"/>
          <w:sz w:val="24"/>
          <w:szCs w:val="24"/>
        </w:rPr>
        <w:t xml:space="preserve"> data</w:t>
      </w:r>
      <w:r w:rsidR="003F7C89" w:rsidRPr="00401F1A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to</w:t>
      </w:r>
      <w:r w:rsidRPr="00401F1A">
        <w:rPr>
          <w:rFonts w:ascii="Garamond" w:hAnsi="Garamond"/>
          <w:sz w:val="24"/>
          <w:szCs w:val="24"/>
        </w:rPr>
        <w:t xml:space="preserve"> </w:t>
      </w:r>
      <w:r w:rsidR="003F7C89" w:rsidRPr="00401F1A">
        <w:rPr>
          <w:rFonts w:ascii="Garamond" w:hAnsi="Garamond"/>
          <w:sz w:val="24"/>
          <w:szCs w:val="24"/>
        </w:rPr>
        <w:t>apply to the population of concern</w:t>
      </w:r>
      <w:r>
        <w:rPr>
          <w:rFonts w:ascii="Garamond" w:hAnsi="Garamond"/>
          <w:sz w:val="24"/>
          <w:szCs w:val="24"/>
        </w:rPr>
        <w:t>.</w:t>
      </w:r>
      <w:r w:rsidR="003F7C89" w:rsidRPr="00401F1A">
        <w:rPr>
          <w:rFonts w:ascii="Garamond" w:hAnsi="Garamond"/>
          <w:sz w:val="24"/>
          <w:szCs w:val="24"/>
        </w:rPr>
        <w:t xml:space="preserve"> </w:t>
      </w:r>
    </w:p>
    <w:p w14:paraId="6A1C3101" w14:textId="77777777" w:rsidR="00B36835" w:rsidRDefault="00B36835" w:rsidP="00553543">
      <w:pPr>
        <w:pStyle w:val="NoSpacing"/>
        <w:rPr>
          <w:rFonts w:ascii="Garamond" w:hAnsi="Garamond"/>
          <w:sz w:val="24"/>
          <w:szCs w:val="24"/>
        </w:rPr>
      </w:pPr>
    </w:p>
    <w:p w14:paraId="7EFA3F70" w14:textId="329D1C4E" w:rsidR="00443663" w:rsidRDefault="002E243A" w:rsidP="006B341D">
      <w:pPr>
        <w:pStyle w:val="NoSpacing"/>
        <w:rPr>
          <w:rFonts w:ascii="Garamond" w:hAnsi="Garamond"/>
          <w:sz w:val="24"/>
          <w:szCs w:val="24"/>
        </w:rPr>
      </w:pPr>
      <w:r w:rsidRPr="00401F1A">
        <w:rPr>
          <w:rFonts w:ascii="Garamond" w:hAnsi="Garamond"/>
          <w:sz w:val="24"/>
          <w:szCs w:val="24"/>
        </w:rPr>
        <w:t>Answering these two fundamental questions is applicable to both statewide and regional criteria. DEC wou</w:t>
      </w:r>
      <w:r w:rsidR="001914F6" w:rsidRPr="00401F1A">
        <w:rPr>
          <w:rFonts w:ascii="Garamond" w:hAnsi="Garamond"/>
          <w:sz w:val="24"/>
          <w:szCs w:val="24"/>
        </w:rPr>
        <w:t>ld need to establish precedent and policy on this issue</w:t>
      </w:r>
      <w:r w:rsidR="009466AE">
        <w:rPr>
          <w:rFonts w:ascii="Garamond" w:hAnsi="Garamond"/>
          <w:sz w:val="24"/>
          <w:szCs w:val="24"/>
        </w:rPr>
        <w:t>,</w:t>
      </w:r>
      <w:r w:rsidR="001914F6" w:rsidRPr="00401F1A">
        <w:rPr>
          <w:rFonts w:ascii="Garamond" w:hAnsi="Garamond"/>
          <w:sz w:val="24"/>
          <w:szCs w:val="24"/>
        </w:rPr>
        <w:t xml:space="preserve"> </w:t>
      </w:r>
      <w:r w:rsidR="009466AE">
        <w:rPr>
          <w:rFonts w:ascii="Garamond" w:hAnsi="Garamond"/>
          <w:sz w:val="24"/>
          <w:szCs w:val="24"/>
        </w:rPr>
        <w:t>e</w:t>
      </w:r>
      <w:r w:rsidR="001914F6" w:rsidRPr="00401F1A">
        <w:rPr>
          <w:rFonts w:ascii="Garamond" w:hAnsi="Garamond"/>
          <w:sz w:val="24"/>
          <w:szCs w:val="24"/>
        </w:rPr>
        <w:t xml:space="preserve">.g., protection applies to the </w:t>
      </w:r>
      <w:proofErr w:type="gramStart"/>
      <w:r w:rsidR="001914F6" w:rsidRPr="00401F1A">
        <w:rPr>
          <w:rFonts w:ascii="Garamond" w:hAnsi="Garamond"/>
          <w:sz w:val="24"/>
          <w:szCs w:val="24"/>
        </w:rPr>
        <w:t>Nth</w:t>
      </w:r>
      <w:proofErr w:type="gramEnd"/>
      <w:r w:rsidR="001914F6" w:rsidRPr="00401F1A">
        <w:rPr>
          <w:rFonts w:ascii="Garamond" w:hAnsi="Garamond"/>
          <w:sz w:val="24"/>
          <w:szCs w:val="24"/>
        </w:rPr>
        <w:t xml:space="preserve"> percentile of population X. </w:t>
      </w:r>
    </w:p>
    <w:p w14:paraId="4FDCF2B2" w14:textId="77777777" w:rsidR="001914F6" w:rsidRPr="00401F1A" w:rsidRDefault="001914F6" w:rsidP="006B341D">
      <w:pPr>
        <w:pStyle w:val="NoSpacing"/>
        <w:rPr>
          <w:rFonts w:ascii="Garamond" w:hAnsi="Garamond"/>
          <w:sz w:val="24"/>
          <w:szCs w:val="24"/>
        </w:rPr>
      </w:pPr>
    </w:p>
    <w:p w14:paraId="32E14DB4" w14:textId="34336888" w:rsidR="00B36835" w:rsidRDefault="006B341D" w:rsidP="00A824D2">
      <w:pPr>
        <w:pStyle w:val="NoSpacing"/>
        <w:numPr>
          <w:ilvl w:val="0"/>
          <w:numId w:val="12"/>
        </w:numPr>
        <w:rPr>
          <w:rFonts w:ascii="Garamond" w:hAnsi="Garamond"/>
          <w:sz w:val="24"/>
          <w:szCs w:val="24"/>
        </w:rPr>
      </w:pPr>
      <w:r w:rsidRPr="00A824D2">
        <w:rPr>
          <w:rFonts w:ascii="Garamond" w:hAnsi="Garamond"/>
          <w:b/>
          <w:sz w:val="24"/>
          <w:szCs w:val="24"/>
        </w:rPr>
        <w:t>Relative Source Contribution</w:t>
      </w:r>
      <w:r w:rsidRPr="00401F1A">
        <w:rPr>
          <w:rFonts w:ascii="Garamond" w:hAnsi="Garamond"/>
          <w:sz w:val="24"/>
          <w:szCs w:val="24"/>
        </w:rPr>
        <w:t xml:space="preserve">: </w:t>
      </w:r>
      <w:r w:rsidR="00B36835">
        <w:rPr>
          <w:rFonts w:ascii="Garamond" w:hAnsi="Garamond"/>
          <w:sz w:val="24"/>
          <w:szCs w:val="24"/>
        </w:rPr>
        <w:t xml:space="preserve">RSC may also be affected by regional conditions. </w:t>
      </w:r>
      <w:r w:rsidRPr="00401F1A">
        <w:rPr>
          <w:rFonts w:ascii="Garamond" w:hAnsi="Garamond"/>
          <w:sz w:val="24"/>
          <w:szCs w:val="24"/>
        </w:rPr>
        <w:t xml:space="preserve">Alaska </w:t>
      </w:r>
      <w:r w:rsidR="001518FC" w:rsidRPr="00401F1A">
        <w:rPr>
          <w:rFonts w:ascii="Garamond" w:hAnsi="Garamond"/>
          <w:sz w:val="24"/>
          <w:szCs w:val="24"/>
        </w:rPr>
        <w:t>still needs to determine whether adoption of 0</w:t>
      </w:r>
      <w:r w:rsidR="009466AE">
        <w:rPr>
          <w:rFonts w:ascii="Garamond" w:hAnsi="Garamond"/>
          <w:sz w:val="24"/>
          <w:szCs w:val="24"/>
        </w:rPr>
        <w:t>.</w:t>
      </w:r>
      <w:r w:rsidR="001518FC" w:rsidRPr="00401F1A">
        <w:rPr>
          <w:rFonts w:ascii="Garamond" w:hAnsi="Garamond"/>
          <w:sz w:val="24"/>
          <w:szCs w:val="24"/>
        </w:rPr>
        <w:t xml:space="preserve">20 default RSC value is appropriate when there are a limited number of active sources of pollutants. </w:t>
      </w:r>
      <w:r w:rsidR="009C2A49">
        <w:rPr>
          <w:rFonts w:ascii="Garamond" w:hAnsi="Garamond"/>
          <w:sz w:val="24"/>
          <w:szCs w:val="24"/>
        </w:rPr>
        <w:t>0.2 may be considered</w:t>
      </w:r>
      <w:r w:rsidR="007912C4">
        <w:rPr>
          <w:rFonts w:ascii="Garamond" w:hAnsi="Garamond"/>
          <w:sz w:val="24"/>
          <w:szCs w:val="24"/>
        </w:rPr>
        <w:t xml:space="preserve"> overprotective in some regions</w:t>
      </w:r>
      <w:r w:rsidR="001518FC" w:rsidRPr="00401F1A">
        <w:rPr>
          <w:rFonts w:ascii="Garamond" w:hAnsi="Garamond"/>
          <w:sz w:val="24"/>
          <w:szCs w:val="24"/>
        </w:rPr>
        <w:t xml:space="preserve"> as the RSC assumes a body burden from other source is evident</w:t>
      </w:r>
      <w:r w:rsidR="009466AE" w:rsidRPr="00401F1A">
        <w:rPr>
          <w:rFonts w:ascii="Garamond" w:hAnsi="Garamond"/>
          <w:sz w:val="24"/>
          <w:szCs w:val="24"/>
        </w:rPr>
        <w:t>.</w:t>
      </w:r>
      <w:r w:rsidR="001518FC" w:rsidRPr="00401F1A">
        <w:rPr>
          <w:rFonts w:ascii="Garamond" w:hAnsi="Garamond"/>
          <w:sz w:val="24"/>
          <w:szCs w:val="24"/>
        </w:rPr>
        <w:t xml:space="preserve"> </w:t>
      </w:r>
      <w:r w:rsidR="009C2A49">
        <w:rPr>
          <w:rFonts w:ascii="Garamond" w:hAnsi="Garamond"/>
          <w:sz w:val="24"/>
          <w:szCs w:val="24"/>
        </w:rPr>
        <w:t>Use of an RSC</w:t>
      </w:r>
      <w:r w:rsidR="001518FC" w:rsidRPr="00401F1A">
        <w:rPr>
          <w:rFonts w:ascii="Garamond" w:hAnsi="Garamond"/>
          <w:sz w:val="24"/>
          <w:szCs w:val="24"/>
        </w:rPr>
        <w:t xml:space="preserve"> may also raise questions regarding the scope of the Clean Water Act to provide protection to residents. </w:t>
      </w:r>
    </w:p>
    <w:p w14:paraId="19A9F2A1" w14:textId="77777777" w:rsidR="00B36835" w:rsidRDefault="00B36835" w:rsidP="00B36835">
      <w:pPr>
        <w:pStyle w:val="NoSpacing"/>
        <w:ind w:left="720"/>
        <w:rPr>
          <w:rFonts w:ascii="Garamond" w:hAnsi="Garamond"/>
          <w:sz w:val="24"/>
          <w:szCs w:val="24"/>
        </w:rPr>
      </w:pPr>
    </w:p>
    <w:p w14:paraId="5FDA8B35" w14:textId="127941DB" w:rsidR="00B36835" w:rsidRDefault="00B36835" w:rsidP="00B36835">
      <w:pPr>
        <w:pStyle w:val="NoSpacing"/>
        <w:ind w:left="72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Addressing marine mammal consumption on a regional basis could be addressed through three different </w:t>
      </w:r>
      <w:r w:rsidR="009C2A49">
        <w:rPr>
          <w:rFonts w:ascii="Garamond" w:hAnsi="Garamond"/>
          <w:sz w:val="24"/>
          <w:szCs w:val="24"/>
        </w:rPr>
        <w:t xml:space="preserve">RSC </w:t>
      </w:r>
      <w:r>
        <w:rPr>
          <w:rFonts w:ascii="Garamond" w:hAnsi="Garamond"/>
          <w:sz w:val="24"/>
          <w:szCs w:val="24"/>
        </w:rPr>
        <w:t>scenarios:</w:t>
      </w:r>
    </w:p>
    <w:p w14:paraId="5E1B55C8" w14:textId="7A5714FE" w:rsidR="00B36835" w:rsidRDefault="00B36835" w:rsidP="00B36835">
      <w:pPr>
        <w:pStyle w:val="NoSpacing"/>
        <w:numPr>
          <w:ilvl w:val="0"/>
          <w:numId w:val="8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Urban areas: Likely be the lowest amount and could potentially be accounted for in the Relative</w:t>
      </w:r>
      <w:r w:rsidR="007912C4">
        <w:rPr>
          <w:rFonts w:ascii="Garamond" w:hAnsi="Garamond"/>
          <w:sz w:val="24"/>
          <w:szCs w:val="24"/>
        </w:rPr>
        <w:t xml:space="preserve"> Source Contribution (e.g., 0.8</w:t>
      </w:r>
      <w:r>
        <w:rPr>
          <w:rFonts w:ascii="Garamond" w:hAnsi="Garamond"/>
          <w:sz w:val="24"/>
          <w:szCs w:val="24"/>
        </w:rPr>
        <w:t>)</w:t>
      </w:r>
    </w:p>
    <w:p w14:paraId="59B6B837" w14:textId="6D1DB8E9" w:rsidR="00B36835" w:rsidRDefault="00B36835" w:rsidP="00B36835">
      <w:pPr>
        <w:pStyle w:val="NoSpacing"/>
        <w:numPr>
          <w:ilvl w:val="0"/>
          <w:numId w:val="8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Rural- Low Consumption: Likely be somewhat higher in certain sub-populations. Again, because this is a smaller part of the overall diet, accounting for marine mammal consumption could potentially be accounted for in the Relative Source Contribution (</w:t>
      </w:r>
      <w:r w:rsidR="007912C4">
        <w:rPr>
          <w:rFonts w:ascii="Garamond" w:hAnsi="Garamond"/>
          <w:sz w:val="24"/>
          <w:szCs w:val="24"/>
        </w:rPr>
        <w:t>RSC) adjusted value. (e.g., 0.8</w:t>
      </w:r>
      <w:r>
        <w:rPr>
          <w:rFonts w:ascii="Garamond" w:hAnsi="Garamond"/>
          <w:sz w:val="24"/>
          <w:szCs w:val="24"/>
        </w:rPr>
        <w:t>)</w:t>
      </w:r>
    </w:p>
    <w:p w14:paraId="51C5F8A9" w14:textId="52855CCB" w:rsidR="00B36835" w:rsidRDefault="00B36835" w:rsidP="00B36835">
      <w:pPr>
        <w:pStyle w:val="NoSpacing"/>
        <w:numPr>
          <w:ilvl w:val="0"/>
          <w:numId w:val="8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Rural-High Consumption: Marine mammal consumption could be addressed directly through the RSC by adopting a value less than 0.8 as this factor is designed to account for other sources of pollutants not addressed through the f</w:t>
      </w:r>
      <w:r w:rsidR="007912C4">
        <w:rPr>
          <w:rFonts w:ascii="Garamond" w:hAnsi="Garamond"/>
          <w:sz w:val="24"/>
          <w:szCs w:val="24"/>
        </w:rPr>
        <w:t>ish consumption rate (e.g., 0.5</w:t>
      </w:r>
      <w:r>
        <w:rPr>
          <w:rFonts w:ascii="Garamond" w:hAnsi="Garamond"/>
          <w:sz w:val="24"/>
          <w:szCs w:val="24"/>
        </w:rPr>
        <w:t xml:space="preserve"> instead of 0.8 would acknowledge a greater amount of possible contaminants from marine sources). </w:t>
      </w:r>
    </w:p>
    <w:p w14:paraId="61DC06C2" w14:textId="1B9144AA" w:rsidR="008F463C" w:rsidRPr="008F463C" w:rsidRDefault="008F463C" w:rsidP="00A824D2">
      <w:pPr>
        <w:pStyle w:val="NoSpacing"/>
        <w:numPr>
          <w:ilvl w:val="0"/>
          <w:numId w:val="12"/>
        </w:numPr>
        <w:rPr>
          <w:rFonts w:ascii="Garamond" w:hAnsi="Garamond"/>
          <w:sz w:val="24"/>
          <w:szCs w:val="24"/>
        </w:rPr>
        <w:sectPr w:rsidR="008F463C" w:rsidRPr="008F463C" w:rsidSect="00A824D2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3B16F885" w14:textId="3C2B0425" w:rsidR="0077623B" w:rsidRPr="00401F1A" w:rsidRDefault="0036537D" w:rsidP="00805B12">
      <w:pPr>
        <w:pStyle w:val="NoSpacing"/>
        <w:rPr>
          <w:rFonts w:ascii="Garamond" w:hAnsi="Garamond"/>
          <w:sz w:val="24"/>
          <w:szCs w:val="24"/>
        </w:rPr>
      </w:pPr>
      <w:r w:rsidRPr="00401F1A">
        <w:rPr>
          <w:rFonts w:ascii="Garamond" w:hAnsi="Garamond"/>
          <w:sz w:val="24"/>
          <w:szCs w:val="24"/>
        </w:rPr>
        <w:lastRenderedPageBreak/>
        <w:t>Figure 1: Subsistence and Non-Subsistence Areas of Alaska</w:t>
      </w:r>
      <w:r w:rsidR="00A248CE">
        <w:rPr>
          <w:rFonts w:ascii="Garamond" w:hAnsi="Garamond"/>
          <w:sz w:val="24"/>
          <w:szCs w:val="24"/>
        </w:rPr>
        <w:t xml:space="preserve"> (</w:t>
      </w:r>
      <w:r w:rsidR="007912C4">
        <w:rPr>
          <w:rFonts w:ascii="Garamond" w:hAnsi="Garamond"/>
          <w:sz w:val="24"/>
          <w:szCs w:val="24"/>
        </w:rPr>
        <w:t>Tabor</w:t>
      </w:r>
      <w:r w:rsidR="00A248CE">
        <w:rPr>
          <w:rFonts w:ascii="Garamond" w:hAnsi="Garamond"/>
          <w:sz w:val="24"/>
          <w:szCs w:val="24"/>
        </w:rPr>
        <w:t>, 2016)</w:t>
      </w:r>
    </w:p>
    <w:p w14:paraId="7B48CCBF" w14:textId="77777777" w:rsidR="0036537D" w:rsidRPr="00401F1A" w:rsidRDefault="0036537D" w:rsidP="00805B12">
      <w:pPr>
        <w:pStyle w:val="NoSpacing"/>
        <w:rPr>
          <w:rFonts w:ascii="Garamond" w:hAnsi="Garamond"/>
          <w:sz w:val="24"/>
          <w:szCs w:val="24"/>
        </w:rPr>
      </w:pPr>
    </w:p>
    <w:p w14:paraId="32E3B1B3" w14:textId="77777777" w:rsidR="0036537D" w:rsidRDefault="0036537D" w:rsidP="00805B12">
      <w:pPr>
        <w:pStyle w:val="NoSpacing"/>
        <w:rPr>
          <w:rFonts w:ascii="Garamond" w:hAnsi="Garamond"/>
          <w:sz w:val="24"/>
          <w:szCs w:val="24"/>
        </w:rPr>
      </w:pPr>
      <w:r w:rsidRPr="00401F1A">
        <w:rPr>
          <w:rFonts w:ascii="Garamond" w:hAnsi="Garamond"/>
          <w:noProof/>
          <w:sz w:val="24"/>
          <w:szCs w:val="24"/>
        </w:rPr>
        <w:drawing>
          <wp:inline distT="0" distB="0" distL="0" distR="0" wp14:anchorId="6424F2AC" wp14:editId="14EDB92B">
            <wp:extent cx="7592357" cy="530352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92357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D153F" w14:textId="1F8F3B92" w:rsidR="00586E64" w:rsidRDefault="00D64DD5" w:rsidP="00805B12">
      <w:pPr>
        <w:pStyle w:val="NoSpacing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 xml:space="preserve">Figure 2: </w:t>
      </w:r>
      <w:r w:rsidR="00586E64">
        <w:rPr>
          <w:rFonts w:ascii="Garamond" w:hAnsi="Garamond"/>
          <w:sz w:val="24"/>
          <w:szCs w:val="24"/>
        </w:rPr>
        <w:t>USGS HUC 4</w:t>
      </w:r>
    </w:p>
    <w:p w14:paraId="7377C11E" w14:textId="77777777" w:rsidR="00D64DD5" w:rsidRDefault="00D64DD5" w:rsidP="00805B12">
      <w:pPr>
        <w:pStyle w:val="NoSpacing"/>
        <w:rPr>
          <w:rFonts w:ascii="Garamond" w:hAnsi="Garamond"/>
          <w:sz w:val="24"/>
          <w:szCs w:val="24"/>
        </w:rPr>
      </w:pPr>
    </w:p>
    <w:p w14:paraId="4ED4DD44" w14:textId="759C609D" w:rsidR="00586E64" w:rsidRDefault="00586E64" w:rsidP="00D64DD5">
      <w:pPr>
        <w:pStyle w:val="NoSpacing"/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0B33642B" wp14:editId="4D968649">
            <wp:extent cx="7343775" cy="4953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0B401" w14:textId="77777777" w:rsidR="00450900" w:rsidRDefault="00450900" w:rsidP="00805B12">
      <w:pPr>
        <w:pStyle w:val="NoSpacing"/>
        <w:rPr>
          <w:rFonts w:ascii="Garamond" w:hAnsi="Garamond"/>
          <w:sz w:val="24"/>
          <w:szCs w:val="24"/>
        </w:rPr>
      </w:pPr>
    </w:p>
    <w:p w14:paraId="25563620" w14:textId="77777777" w:rsidR="00450900" w:rsidRDefault="00450900" w:rsidP="00805B12">
      <w:pPr>
        <w:pStyle w:val="NoSpacing"/>
        <w:rPr>
          <w:rFonts w:ascii="Garamond" w:hAnsi="Garamond"/>
          <w:sz w:val="24"/>
          <w:szCs w:val="24"/>
        </w:rPr>
      </w:pPr>
    </w:p>
    <w:p w14:paraId="77672018" w14:textId="36266C02" w:rsidR="00450900" w:rsidRDefault="00CF5973" w:rsidP="00805B12">
      <w:pPr>
        <w:pStyle w:val="NoSpacing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>Figure 3: Subsistence Areas and HUC 4</w:t>
      </w:r>
      <w:r w:rsidR="00243D93">
        <w:rPr>
          <w:rFonts w:ascii="Garamond" w:hAnsi="Garamond"/>
          <w:sz w:val="24"/>
          <w:szCs w:val="24"/>
        </w:rPr>
        <w:t xml:space="preserve"> </w:t>
      </w:r>
      <w:r w:rsidR="00243D93">
        <w:rPr>
          <w:rFonts w:ascii="Garamond" w:hAnsi="Garamond"/>
          <w:sz w:val="24"/>
          <w:szCs w:val="24"/>
        </w:rPr>
        <w:t>(Tabor, 2016)</w:t>
      </w:r>
      <w:bookmarkStart w:id="0" w:name="_GoBack"/>
      <w:bookmarkEnd w:id="0"/>
    </w:p>
    <w:p w14:paraId="36F44159" w14:textId="77777777" w:rsidR="00CF5973" w:rsidRDefault="00CF5973" w:rsidP="00805B12">
      <w:pPr>
        <w:pStyle w:val="NoSpacing"/>
        <w:rPr>
          <w:rFonts w:ascii="Garamond" w:hAnsi="Garamond"/>
          <w:sz w:val="24"/>
          <w:szCs w:val="24"/>
        </w:rPr>
      </w:pPr>
    </w:p>
    <w:p w14:paraId="32B85819" w14:textId="51E253E8" w:rsidR="00CF5973" w:rsidRDefault="00CF5973" w:rsidP="00805B12">
      <w:pPr>
        <w:pStyle w:val="NoSpacing"/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72B9DD8B" wp14:editId="7E58D889">
            <wp:extent cx="7569783" cy="5303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9783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73AF2" w14:textId="614B004E" w:rsidR="00450900" w:rsidRDefault="00D64DD5" w:rsidP="00805B12">
      <w:pPr>
        <w:pStyle w:val="NoSpacing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>Fig</w:t>
      </w:r>
      <w:r w:rsidR="00CF5973">
        <w:rPr>
          <w:rFonts w:ascii="Garamond" w:hAnsi="Garamond"/>
          <w:sz w:val="24"/>
          <w:szCs w:val="24"/>
        </w:rPr>
        <w:t>ure 4</w:t>
      </w:r>
      <w:r>
        <w:rPr>
          <w:rFonts w:ascii="Garamond" w:hAnsi="Garamond"/>
          <w:sz w:val="24"/>
          <w:szCs w:val="24"/>
        </w:rPr>
        <w:t xml:space="preserve">: </w:t>
      </w:r>
      <w:r w:rsidR="00450900">
        <w:rPr>
          <w:rFonts w:ascii="Garamond" w:hAnsi="Garamond"/>
          <w:sz w:val="24"/>
          <w:szCs w:val="24"/>
        </w:rPr>
        <w:t>USGS Ecoregion Map</w:t>
      </w:r>
    </w:p>
    <w:p w14:paraId="717975BB" w14:textId="77777777" w:rsidR="00450900" w:rsidRDefault="00450900" w:rsidP="00805B12">
      <w:pPr>
        <w:pStyle w:val="NoSpacing"/>
        <w:rPr>
          <w:rFonts w:ascii="Garamond" w:hAnsi="Garamond"/>
          <w:sz w:val="24"/>
          <w:szCs w:val="24"/>
        </w:rPr>
      </w:pPr>
    </w:p>
    <w:p w14:paraId="29AD2411" w14:textId="125D83F7" w:rsidR="00450900" w:rsidRPr="00401F1A" w:rsidRDefault="00450900" w:rsidP="00D64DD5">
      <w:pPr>
        <w:pStyle w:val="NoSpacing"/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289C558D" wp14:editId="519029BE">
            <wp:extent cx="6879279" cy="5303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79279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0900" w:rsidRPr="00401F1A" w:rsidSect="008F463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F6A938" w14:textId="77777777" w:rsidR="003D1913" w:rsidRDefault="003D1913" w:rsidP="003D1913">
      <w:pPr>
        <w:spacing w:after="0" w:line="240" w:lineRule="auto"/>
      </w:pPr>
      <w:r>
        <w:separator/>
      </w:r>
    </w:p>
  </w:endnote>
  <w:endnote w:type="continuationSeparator" w:id="0">
    <w:p w14:paraId="232E0E78" w14:textId="77777777" w:rsidR="003D1913" w:rsidRDefault="003D1913" w:rsidP="003D1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84372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D90CD9" w14:textId="1D305FF5" w:rsidR="000B0D31" w:rsidRDefault="000B0D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3D9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2B31D06F" w14:textId="4CAC4DC2" w:rsidR="000B0D31" w:rsidRDefault="000B0D31">
    <w:pPr>
      <w:pStyle w:val="Footer"/>
    </w:pPr>
    <w:r>
      <w:t>Version_04_</w:t>
    </w:r>
    <w:r w:rsidR="00ED4204">
      <w:t>26</w:t>
    </w:r>
    <w:r>
      <w:t>_16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9A8333" w14:textId="77777777" w:rsidR="003D1913" w:rsidRDefault="003D1913" w:rsidP="003D1913">
      <w:pPr>
        <w:spacing w:after="0" w:line="240" w:lineRule="auto"/>
      </w:pPr>
      <w:r>
        <w:separator/>
      </w:r>
    </w:p>
  </w:footnote>
  <w:footnote w:type="continuationSeparator" w:id="0">
    <w:p w14:paraId="083BDB4A" w14:textId="77777777" w:rsidR="003D1913" w:rsidRDefault="003D1913" w:rsidP="003D1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ACEEC7" w14:textId="7B5D9B31" w:rsidR="003D1913" w:rsidRPr="00A824D2" w:rsidRDefault="003D1913">
    <w:pPr>
      <w:pStyle w:val="Header"/>
      <w:rPr>
        <w:rFonts w:ascii="Garamond" w:hAnsi="Garamond"/>
        <w:sz w:val="24"/>
      </w:rPr>
    </w:pPr>
    <w:r w:rsidRPr="00A824D2">
      <w:rPr>
        <w:rFonts w:ascii="Garamond" w:hAnsi="Garamond"/>
        <w:sz w:val="24"/>
      </w:rPr>
      <w:t>Alaska Department of Environmental Conservation: Water Quality Standards</w:t>
    </w:r>
  </w:p>
  <w:p w14:paraId="7F939CB8" w14:textId="06A70D02" w:rsidR="003D1913" w:rsidRPr="00A824D2" w:rsidRDefault="003D1913">
    <w:pPr>
      <w:pStyle w:val="Header"/>
      <w:rPr>
        <w:rFonts w:ascii="Garamond" w:hAnsi="Garamond"/>
        <w:sz w:val="24"/>
      </w:rPr>
    </w:pPr>
    <w:r w:rsidRPr="00A824D2">
      <w:rPr>
        <w:rFonts w:ascii="Garamond" w:hAnsi="Garamond"/>
        <w:sz w:val="24"/>
      </w:rPr>
      <w:t>Human Health Criteria Technical Workgroup: Meeting #7</w:t>
    </w:r>
  </w:p>
  <w:p w14:paraId="108C3920" w14:textId="6853AAC0" w:rsidR="00FD0220" w:rsidRPr="00A824D2" w:rsidRDefault="00FD0220">
    <w:pPr>
      <w:pStyle w:val="Header"/>
      <w:rPr>
        <w:rFonts w:ascii="Garamond" w:hAnsi="Garamond"/>
        <w:sz w:val="24"/>
      </w:rPr>
    </w:pPr>
    <w:r w:rsidRPr="00A824D2">
      <w:rPr>
        <w:rFonts w:ascii="Garamond" w:hAnsi="Garamond"/>
        <w:sz w:val="24"/>
      </w:rPr>
      <w:t>Adoption of Statewide versus Regional Human Health Criteria</w:t>
    </w:r>
  </w:p>
  <w:p w14:paraId="5CF03827" w14:textId="77777777" w:rsidR="003D1913" w:rsidRDefault="003D19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33EFD"/>
    <w:multiLevelType w:val="hybridMultilevel"/>
    <w:tmpl w:val="44C82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B28F9"/>
    <w:multiLevelType w:val="hybridMultilevel"/>
    <w:tmpl w:val="341C9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F3F38"/>
    <w:multiLevelType w:val="hybridMultilevel"/>
    <w:tmpl w:val="19E60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13BEC"/>
    <w:multiLevelType w:val="hybridMultilevel"/>
    <w:tmpl w:val="0024E3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8C462C"/>
    <w:multiLevelType w:val="hybridMultilevel"/>
    <w:tmpl w:val="9956E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A36E9"/>
    <w:multiLevelType w:val="hybridMultilevel"/>
    <w:tmpl w:val="11D68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8007DA"/>
    <w:multiLevelType w:val="hybridMultilevel"/>
    <w:tmpl w:val="C7521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507E8A"/>
    <w:multiLevelType w:val="hybridMultilevel"/>
    <w:tmpl w:val="0188F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0A0579"/>
    <w:multiLevelType w:val="hybridMultilevel"/>
    <w:tmpl w:val="4F9A3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943311"/>
    <w:multiLevelType w:val="hybridMultilevel"/>
    <w:tmpl w:val="8E04A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AF2E0A"/>
    <w:multiLevelType w:val="hybridMultilevel"/>
    <w:tmpl w:val="CDFCD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1770E1"/>
    <w:multiLevelType w:val="hybridMultilevel"/>
    <w:tmpl w:val="5C20B08C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2" w15:restartNumberingAfterBreak="0">
    <w:nsid w:val="7EDA32AE"/>
    <w:multiLevelType w:val="hybridMultilevel"/>
    <w:tmpl w:val="039002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F204CA8"/>
    <w:multiLevelType w:val="hybridMultilevel"/>
    <w:tmpl w:val="084E1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9"/>
  </w:num>
  <w:num w:numId="7">
    <w:abstractNumId w:val="2"/>
  </w:num>
  <w:num w:numId="8">
    <w:abstractNumId w:val="12"/>
  </w:num>
  <w:num w:numId="9">
    <w:abstractNumId w:val="4"/>
  </w:num>
  <w:num w:numId="10">
    <w:abstractNumId w:val="1"/>
  </w:num>
  <w:num w:numId="11">
    <w:abstractNumId w:val="10"/>
  </w:num>
  <w:num w:numId="12">
    <w:abstractNumId w:val="8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B12"/>
    <w:rsid w:val="00097266"/>
    <w:rsid w:val="000B0D31"/>
    <w:rsid w:val="000B3685"/>
    <w:rsid w:val="000C4788"/>
    <w:rsid w:val="00102089"/>
    <w:rsid w:val="00105B47"/>
    <w:rsid w:val="00137C68"/>
    <w:rsid w:val="001518FC"/>
    <w:rsid w:val="001914F6"/>
    <w:rsid w:val="001A4B45"/>
    <w:rsid w:val="001D5FB6"/>
    <w:rsid w:val="001F7F86"/>
    <w:rsid w:val="00207D6D"/>
    <w:rsid w:val="00216189"/>
    <w:rsid w:val="002309BA"/>
    <w:rsid w:val="002375CB"/>
    <w:rsid w:val="00243D93"/>
    <w:rsid w:val="00251009"/>
    <w:rsid w:val="00251BCC"/>
    <w:rsid w:val="00266771"/>
    <w:rsid w:val="00272293"/>
    <w:rsid w:val="002E243A"/>
    <w:rsid w:val="003069F9"/>
    <w:rsid w:val="003556DC"/>
    <w:rsid w:val="0036537D"/>
    <w:rsid w:val="003B5522"/>
    <w:rsid w:val="003D1913"/>
    <w:rsid w:val="003F7C89"/>
    <w:rsid w:val="00401F1A"/>
    <w:rsid w:val="0041317D"/>
    <w:rsid w:val="00443663"/>
    <w:rsid w:val="00450900"/>
    <w:rsid w:val="00471214"/>
    <w:rsid w:val="00492E6B"/>
    <w:rsid w:val="004D0AA4"/>
    <w:rsid w:val="00512E8A"/>
    <w:rsid w:val="00513D67"/>
    <w:rsid w:val="00520917"/>
    <w:rsid w:val="00552E45"/>
    <w:rsid w:val="00553543"/>
    <w:rsid w:val="0055694F"/>
    <w:rsid w:val="005577B3"/>
    <w:rsid w:val="00582FE3"/>
    <w:rsid w:val="005836B6"/>
    <w:rsid w:val="00584E6E"/>
    <w:rsid w:val="00586E64"/>
    <w:rsid w:val="005B02F5"/>
    <w:rsid w:val="006B341D"/>
    <w:rsid w:val="006F2BFC"/>
    <w:rsid w:val="0076348D"/>
    <w:rsid w:val="00774299"/>
    <w:rsid w:val="0077623B"/>
    <w:rsid w:val="00781C93"/>
    <w:rsid w:val="0078210C"/>
    <w:rsid w:val="007912C4"/>
    <w:rsid w:val="00795856"/>
    <w:rsid w:val="007B7F61"/>
    <w:rsid w:val="007F6C6B"/>
    <w:rsid w:val="00805B12"/>
    <w:rsid w:val="00807F95"/>
    <w:rsid w:val="00813B01"/>
    <w:rsid w:val="00860F21"/>
    <w:rsid w:val="0088394D"/>
    <w:rsid w:val="00895E45"/>
    <w:rsid w:val="008A419A"/>
    <w:rsid w:val="008F463C"/>
    <w:rsid w:val="0092286C"/>
    <w:rsid w:val="009466AE"/>
    <w:rsid w:val="009479F2"/>
    <w:rsid w:val="00964CED"/>
    <w:rsid w:val="009C2A49"/>
    <w:rsid w:val="00A039E6"/>
    <w:rsid w:val="00A03CD4"/>
    <w:rsid w:val="00A248CE"/>
    <w:rsid w:val="00A41561"/>
    <w:rsid w:val="00A4309B"/>
    <w:rsid w:val="00A431D1"/>
    <w:rsid w:val="00A824D2"/>
    <w:rsid w:val="00A86D6F"/>
    <w:rsid w:val="00A97EA5"/>
    <w:rsid w:val="00AA729D"/>
    <w:rsid w:val="00AB7833"/>
    <w:rsid w:val="00B36835"/>
    <w:rsid w:val="00B44339"/>
    <w:rsid w:val="00BC2284"/>
    <w:rsid w:val="00BF16DD"/>
    <w:rsid w:val="00C0193C"/>
    <w:rsid w:val="00C544E9"/>
    <w:rsid w:val="00C73FDD"/>
    <w:rsid w:val="00C9647F"/>
    <w:rsid w:val="00CC14D9"/>
    <w:rsid w:val="00CF5973"/>
    <w:rsid w:val="00D64DD5"/>
    <w:rsid w:val="00DE29A2"/>
    <w:rsid w:val="00DE5F7D"/>
    <w:rsid w:val="00E21179"/>
    <w:rsid w:val="00E75B9D"/>
    <w:rsid w:val="00EA18E7"/>
    <w:rsid w:val="00EA232D"/>
    <w:rsid w:val="00EA5D32"/>
    <w:rsid w:val="00ED02F0"/>
    <w:rsid w:val="00ED411E"/>
    <w:rsid w:val="00ED4204"/>
    <w:rsid w:val="00F06EF8"/>
    <w:rsid w:val="00F2445F"/>
    <w:rsid w:val="00F90B4C"/>
    <w:rsid w:val="00FA0502"/>
    <w:rsid w:val="00FD0220"/>
    <w:rsid w:val="00FF01A3"/>
    <w:rsid w:val="00FF3242"/>
    <w:rsid w:val="00FF5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B77798C"/>
  <w15:docId w15:val="{0541B279-14CA-4D34-AA83-F3F7F3C11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05B12"/>
    <w:pPr>
      <w:spacing w:after="0" w:line="240" w:lineRule="auto"/>
    </w:pPr>
  </w:style>
  <w:style w:type="table" w:styleId="TableGrid">
    <w:name w:val="Table Grid"/>
    <w:basedOn w:val="TableNormal"/>
    <w:uiPriority w:val="39"/>
    <w:rsid w:val="00A03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14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4D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972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72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72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72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726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D1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913"/>
  </w:style>
  <w:style w:type="paragraph" w:styleId="Footer">
    <w:name w:val="footer"/>
    <w:basedOn w:val="Normal"/>
    <w:link w:val="FooterChar"/>
    <w:uiPriority w:val="99"/>
    <w:unhideWhenUsed/>
    <w:rsid w:val="003D1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913"/>
  </w:style>
  <w:style w:type="character" w:customStyle="1" w:styleId="NoSpacingChar">
    <w:name w:val="No Spacing Char"/>
    <w:basedOn w:val="DefaultParagraphFont"/>
    <w:link w:val="NoSpacing"/>
    <w:uiPriority w:val="1"/>
    <w:rsid w:val="003D1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5CBCD16C3A84ED4AC91D2D4FA24C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30F61-2339-436B-BBB5-7985F2F40811}"/>
      </w:docPartPr>
      <w:docPartBody>
        <w:p w:rsidR="00C7755F" w:rsidRDefault="00E8406B" w:rsidP="00E8406B">
          <w:pPr>
            <w:pStyle w:val="F5CBCD16C3A84ED4AC91D2D4FA24C6D8"/>
          </w:pPr>
          <w:r>
            <w:rPr>
              <w:color w:val="5B9BD5" w:themeColor="accent1"/>
              <w:sz w:val="28"/>
              <w:szCs w:val="28"/>
            </w:rPr>
            <w:t>[Author name]</w:t>
          </w:r>
        </w:p>
      </w:docPartBody>
    </w:docPart>
    <w:docPart>
      <w:docPartPr>
        <w:name w:val="AF8899FAB5E544C492B56BD062B94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5E974-FB5B-4244-8861-E60676DFBC1F}"/>
      </w:docPartPr>
      <w:docPartBody>
        <w:p w:rsidR="00C7755F" w:rsidRDefault="00E8406B" w:rsidP="00E8406B">
          <w:pPr>
            <w:pStyle w:val="AF8899FAB5E544C492B56BD062B943CF"/>
          </w:pPr>
          <w:r>
            <w:rPr>
              <w:color w:val="5B9BD5" w:themeColor="accent1"/>
              <w:sz w:val="28"/>
              <w:szCs w:val="28"/>
            </w:rPr>
            <w:t>[Date]</w:t>
          </w:r>
        </w:p>
      </w:docPartBody>
    </w:docPart>
    <w:docPart>
      <w:docPartPr>
        <w:name w:val="A4C8EC58A40345E8B1368B8F46049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84AA1-37F0-46D1-9DB5-CBC934DB2541}"/>
      </w:docPartPr>
      <w:docPartBody>
        <w:p w:rsidR="00C7755F" w:rsidRDefault="00E8406B" w:rsidP="00E8406B">
          <w:pPr>
            <w:pStyle w:val="A4C8EC58A40345E8B1368B8F46049BDE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25D2BB9F5A4A4741AABCABAA99AB7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A3166-F2A5-4895-9E70-8AE42D2B7A91}"/>
      </w:docPartPr>
      <w:docPartBody>
        <w:p w:rsidR="00C7755F" w:rsidRDefault="00E8406B" w:rsidP="00E8406B">
          <w:pPr>
            <w:pStyle w:val="25D2BB9F5A4A4741AABCABAA99AB7DD9"/>
          </w:pPr>
          <w:r>
            <w:rPr>
              <w:color w:val="2E74B5" w:themeColor="accent1" w:themeShade="BF"/>
              <w:sz w:val="24"/>
              <w:szCs w:val="24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06B"/>
    <w:rsid w:val="00C7755F"/>
    <w:rsid w:val="00E8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F9315258EF54F0FA5C9779B0BF3284B">
    <w:name w:val="1F9315258EF54F0FA5C9779B0BF3284B"/>
    <w:rsid w:val="00E8406B"/>
  </w:style>
  <w:style w:type="paragraph" w:customStyle="1" w:styleId="28363A7BE9F047FB8197450AEF94709F">
    <w:name w:val="28363A7BE9F047FB8197450AEF94709F"/>
    <w:rsid w:val="00E8406B"/>
  </w:style>
  <w:style w:type="paragraph" w:customStyle="1" w:styleId="3C576604449344F1880295EE6578DD95">
    <w:name w:val="3C576604449344F1880295EE6578DD95"/>
    <w:rsid w:val="00E8406B"/>
  </w:style>
  <w:style w:type="paragraph" w:customStyle="1" w:styleId="F5CBCD16C3A84ED4AC91D2D4FA24C6D8">
    <w:name w:val="F5CBCD16C3A84ED4AC91D2D4FA24C6D8"/>
    <w:rsid w:val="00E8406B"/>
  </w:style>
  <w:style w:type="paragraph" w:customStyle="1" w:styleId="AF8899FAB5E544C492B56BD062B943CF">
    <w:name w:val="AF8899FAB5E544C492B56BD062B943CF"/>
    <w:rsid w:val="00E8406B"/>
  </w:style>
  <w:style w:type="paragraph" w:customStyle="1" w:styleId="DDD55C93B64A4E079F6854ACD73CAE91">
    <w:name w:val="DDD55C93B64A4E079F6854ACD73CAE91"/>
    <w:rsid w:val="00E8406B"/>
  </w:style>
  <w:style w:type="paragraph" w:customStyle="1" w:styleId="6E52471132054625936727D5EAFE3A4E">
    <w:name w:val="6E52471132054625936727D5EAFE3A4E"/>
    <w:rsid w:val="00E8406B"/>
  </w:style>
  <w:style w:type="paragraph" w:customStyle="1" w:styleId="451880C3F2074FC2B358082345AF1C8B">
    <w:name w:val="451880C3F2074FC2B358082345AF1C8B"/>
    <w:rsid w:val="00E8406B"/>
  </w:style>
  <w:style w:type="paragraph" w:customStyle="1" w:styleId="4B3C7CE90EAD455F9E0990C1806BBD1D">
    <w:name w:val="4B3C7CE90EAD455F9E0990C1806BBD1D"/>
    <w:rsid w:val="00E8406B"/>
  </w:style>
  <w:style w:type="paragraph" w:customStyle="1" w:styleId="313545B365E942CAB0D06243368BDF51">
    <w:name w:val="313545B365E942CAB0D06243368BDF51"/>
    <w:rsid w:val="00E8406B"/>
  </w:style>
  <w:style w:type="paragraph" w:customStyle="1" w:styleId="3CB2B8F0C52541638F7DD803E989B0DA">
    <w:name w:val="3CB2B8F0C52541638F7DD803E989B0DA"/>
    <w:rsid w:val="00E8406B"/>
  </w:style>
  <w:style w:type="paragraph" w:customStyle="1" w:styleId="A441303444A6411D914881DEA1F8EED4">
    <w:name w:val="A441303444A6411D914881DEA1F8EED4"/>
    <w:rsid w:val="00E8406B"/>
  </w:style>
  <w:style w:type="paragraph" w:customStyle="1" w:styleId="6B425FE50C77443DA5C47A03E3F1BC09">
    <w:name w:val="6B425FE50C77443DA5C47A03E3F1BC09"/>
    <w:rsid w:val="00E8406B"/>
  </w:style>
  <w:style w:type="paragraph" w:customStyle="1" w:styleId="A4C8EC58A40345E8B1368B8F46049BDE">
    <w:name w:val="A4C8EC58A40345E8B1368B8F46049BDE"/>
    <w:rsid w:val="00E8406B"/>
  </w:style>
  <w:style w:type="paragraph" w:customStyle="1" w:styleId="25D2BB9F5A4A4741AABCABAA99AB7DD9">
    <w:name w:val="25D2BB9F5A4A4741AABCABAA99AB7DD9"/>
    <w:rsid w:val="00E840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2016-04-26T00:00:00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78D4E0-8A7C-4663-8460-70F76A450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11</Pages>
  <Words>2134</Words>
  <Characters>12167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Human Health Criteria Discussion Paper: Adoption of Statewide versus Regional Human Health Criteria</vt:lpstr>
    </vt:vector>
  </TitlesOfParts>
  <Company>DAlaskaEC</Company>
  <LinksUpToDate>false</LinksUpToDate>
  <CharactersWithSpaces>14273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Human Health Criteria Discussion Paper: Adoption of Statewide versus Regional Human Health Criteria</dc:title>
  <dc:subject>Human Health Criteria Technical Workgroup Meeting #7</dc:subject>
  <dc:creator>Tabor, Brock</dc:creator>
  <cp:keywords/>
  <dc:description/>
  <cp:lastModifiedBy>Tabor, Brock</cp:lastModifiedBy>
  <cp:revision>8</cp:revision>
  <cp:lastPrinted>2016-04-13T00:22:00Z</cp:lastPrinted>
  <dcterms:created xsi:type="dcterms:W3CDTF">2016-04-26T16:35:00Z</dcterms:created>
  <dcterms:modified xsi:type="dcterms:W3CDTF">2016-04-26T21:05:00Z</dcterms:modified>
</cp:coreProperties>
</file>