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F3" w:rsidRPr="00381E0D" w:rsidRDefault="006B0AF3" w:rsidP="00381E0D">
      <w:pPr>
        <w:shd w:val="clear" w:color="auto" w:fill="FFFFFF"/>
        <w:spacing w:after="0" w:line="240" w:lineRule="auto"/>
        <w:jc w:val="center"/>
        <w:outlineLvl w:val="0"/>
        <w:rPr>
          <w:rFonts w:ascii="Garamond" w:eastAsia="Times New Roman" w:hAnsi="Garamond" w:cs="Times New Roman"/>
          <w:b/>
          <w:bCs/>
          <w:color w:val="333333"/>
          <w:kern w:val="36"/>
          <w:sz w:val="32"/>
          <w:szCs w:val="32"/>
        </w:rPr>
      </w:pPr>
      <w:r w:rsidRPr="00381E0D">
        <w:rPr>
          <w:rFonts w:ascii="Garamond" w:eastAsia="Times New Roman" w:hAnsi="Garamond" w:cs="Times New Roman"/>
          <w:b/>
          <w:bCs/>
          <w:color w:val="333333"/>
          <w:kern w:val="36"/>
          <w:sz w:val="32"/>
          <w:szCs w:val="32"/>
        </w:rPr>
        <w:t xml:space="preserve">Notice of </w:t>
      </w:r>
      <w:r w:rsidR="00E72C67" w:rsidRPr="00381E0D">
        <w:rPr>
          <w:rFonts w:ascii="Garamond" w:eastAsia="Times New Roman" w:hAnsi="Garamond" w:cs="Times New Roman"/>
          <w:b/>
          <w:bCs/>
          <w:color w:val="333333"/>
          <w:kern w:val="36"/>
          <w:sz w:val="32"/>
          <w:szCs w:val="32"/>
        </w:rPr>
        <w:t xml:space="preserve">Issuance of </w:t>
      </w:r>
      <w:r w:rsidR="005D20B4">
        <w:rPr>
          <w:rFonts w:ascii="Garamond" w:eastAsia="Times New Roman" w:hAnsi="Garamond" w:cs="Times New Roman"/>
          <w:b/>
          <w:bCs/>
          <w:color w:val="333333"/>
          <w:kern w:val="36"/>
          <w:sz w:val="32"/>
          <w:szCs w:val="32"/>
        </w:rPr>
        <w:t>S</w:t>
      </w:r>
      <w:r w:rsidR="00735F30">
        <w:rPr>
          <w:rFonts w:ascii="Garamond" w:eastAsia="Times New Roman" w:hAnsi="Garamond" w:cs="Times New Roman"/>
          <w:b/>
          <w:bCs/>
          <w:color w:val="333333"/>
          <w:kern w:val="36"/>
          <w:sz w:val="32"/>
          <w:szCs w:val="32"/>
        </w:rPr>
        <w:t xml:space="preserve">hort-term </w:t>
      </w:r>
      <w:r w:rsidR="00F20306" w:rsidRPr="00381E0D">
        <w:rPr>
          <w:rFonts w:ascii="Garamond" w:eastAsia="Times New Roman" w:hAnsi="Garamond" w:cs="Times New Roman"/>
          <w:b/>
          <w:bCs/>
          <w:color w:val="333333"/>
          <w:kern w:val="36"/>
          <w:sz w:val="32"/>
          <w:szCs w:val="32"/>
        </w:rPr>
        <w:t xml:space="preserve">Water Quality Variance </w:t>
      </w:r>
      <w:r w:rsidR="00C360B7">
        <w:rPr>
          <w:rFonts w:ascii="Garamond" w:eastAsia="Times New Roman" w:hAnsi="Garamond" w:cs="Times New Roman"/>
          <w:b/>
          <w:bCs/>
          <w:color w:val="333333"/>
          <w:kern w:val="36"/>
          <w:sz w:val="32"/>
          <w:szCs w:val="32"/>
        </w:rPr>
        <w:br/>
      </w:r>
      <w:r w:rsidR="001C54F4" w:rsidRPr="00381E0D">
        <w:rPr>
          <w:rFonts w:ascii="Garamond" w:eastAsia="Times New Roman" w:hAnsi="Garamond" w:cs="Times New Roman"/>
          <w:b/>
          <w:bCs/>
          <w:color w:val="333333"/>
          <w:kern w:val="36"/>
          <w:sz w:val="32"/>
          <w:szCs w:val="32"/>
        </w:rPr>
        <w:t xml:space="preserve">to </w:t>
      </w:r>
      <w:r w:rsidR="00E71C10">
        <w:rPr>
          <w:rFonts w:ascii="Garamond" w:eastAsia="Times New Roman" w:hAnsi="Garamond" w:cs="Times New Roman"/>
          <w:b/>
          <w:bCs/>
          <w:color w:val="333333"/>
          <w:kern w:val="36"/>
          <w:sz w:val="32"/>
          <w:szCs w:val="32"/>
        </w:rPr>
        <w:t>Trident Seafoods Corporation</w:t>
      </w:r>
      <w:r w:rsidR="00F20306" w:rsidRPr="00381E0D">
        <w:rPr>
          <w:rFonts w:ascii="Garamond" w:eastAsia="Times New Roman" w:hAnsi="Garamond" w:cs="Times New Roman"/>
          <w:b/>
          <w:bCs/>
          <w:color w:val="333333"/>
          <w:kern w:val="36"/>
          <w:sz w:val="32"/>
          <w:szCs w:val="32"/>
        </w:rPr>
        <w:t xml:space="preserve"> – </w:t>
      </w:r>
      <w:r w:rsidR="00E71C10">
        <w:rPr>
          <w:rFonts w:ascii="Garamond" w:eastAsia="Times New Roman" w:hAnsi="Garamond" w:cs="Times New Roman"/>
          <w:b/>
          <w:bCs/>
          <w:color w:val="333333"/>
          <w:kern w:val="36"/>
          <w:sz w:val="32"/>
          <w:szCs w:val="32"/>
        </w:rPr>
        <w:t>Sand Point</w:t>
      </w:r>
      <w:r w:rsidR="00F20306" w:rsidRPr="00381E0D">
        <w:rPr>
          <w:rFonts w:ascii="Garamond" w:eastAsia="Times New Roman" w:hAnsi="Garamond" w:cs="Times New Roman"/>
          <w:b/>
          <w:bCs/>
          <w:color w:val="333333"/>
          <w:kern w:val="36"/>
          <w:sz w:val="32"/>
          <w:szCs w:val="32"/>
        </w:rPr>
        <w:t xml:space="preserve"> Facility</w:t>
      </w:r>
      <w:r w:rsidR="001C54F4" w:rsidRPr="00381E0D">
        <w:rPr>
          <w:rFonts w:ascii="Garamond" w:eastAsia="Times New Roman" w:hAnsi="Garamond" w:cs="Times New Roman"/>
          <w:b/>
          <w:bCs/>
          <w:color w:val="333333"/>
          <w:kern w:val="36"/>
          <w:sz w:val="32"/>
          <w:szCs w:val="32"/>
        </w:rPr>
        <w:t xml:space="preserve"> </w:t>
      </w:r>
      <w:r w:rsidR="00197B40">
        <w:rPr>
          <w:rFonts w:ascii="Garamond" w:eastAsia="Times New Roman" w:hAnsi="Garamond" w:cs="Times New Roman"/>
          <w:b/>
          <w:bCs/>
          <w:color w:val="333333"/>
          <w:kern w:val="36"/>
          <w:sz w:val="32"/>
          <w:szCs w:val="32"/>
        </w:rPr>
        <w:br/>
      </w:r>
      <w:r w:rsidR="001C54F4" w:rsidRPr="00381E0D">
        <w:rPr>
          <w:rFonts w:ascii="Garamond" w:eastAsia="Times New Roman" w:hAnsi="Garamond" w:cs="Times New Roman"/>
          <w:b/>
          <w:bCs/>
          <w:color w:val="333333"/>
          <w:kern w:val="36"/>
          <w:sz w:val="32"/>
          <w:szCs w:val="32"/>
        </w:rPr>
        <w:t xml:space="preserve">for Discharges to </w:t>
      </w:r>
      <w:r w:rsidR="00E71C10">
        <w:rPr>
          <w:rFonts w:ascii="Garamond" w:eastAsia="Times New Roman" w:hAnsi="Garamond" w:cs="Times New Roman"/>
          <w:b/>
          <w:bCs/>
          <w:color w:val="333333"/>
          <w:kern w:val="36"/>
          <w:sz w:val="32"/>
          <w:szCs w:val="32"/>
        </w:rPr>
        <w:t>Popof Strait</w:t>
      </w:r>
      <w:r w:rsidR="001C54F4" w:rsidRPr="00381E0D">
        <w:rPr>
          <w:rFonts w:ascii="Garamond" w:eastAsia="Times New Roman" w:hAnsi="Garamond" w:cs="Times New Roman"/>
          <w:b/>
          <w:bCs/>
          <w:color w:val="333333"/>
          <w:kern w:val="36"/>
          <w:sz w:val="32"/>
          <w:szCs w:val="32"/>
        </w:rPr>
        <w:t>.</w:t>
      </w:r>
    </w:p>
    <w:p w:rsidR="00F20306" w:rsidRPr="00381E0D" w:rsidRDefault="00F20306" w:rsidP="006B0AF3">
      <w:pPr>
        <w:shd w:val="clear" w:color="auto" w:fill="FFFFFF"/>
        <w:spacing w:after="0" w:line="240" w:lineRule="auto"/>
        <w:outlineLvl w:val="0"/>
        <w:rPr>
          <w:rFonts w:ascii="Garamond" w:eastAsia="Times New Roman" w:hAnsi="Garamond" w:cs="Times New Roman"/>
          <w:b/>
          <w:bCs/>
          <w:color w:val="333333"/>
          <w:kern w:val="36"/>
          <w:sz w:val="24"/>
          <w:szCs w:val="24"/>
        </w:rPr>
      </w:pPr>
    </w:p>
    <w:p w:rsidR="00735F30" w:rsidRDefault="00735F30" w:rsidP="006B0AF3">
      <w:pPr>
        <w:shd w:val="clear" w:color="auto" w:fill="FFFFFF"/>
        <w:spacing w:after="0" w:line="240" w:lineRule="auto"/>
        <w:rPr>
          <w:rFonts w:ascii="Garamond" w:hAnsi="Garamond" w:cs="Garamond"/>
          <w:color w:val="0000FF"/>
          <w:sz w:val="24"/>
          <w:szCs w:val="24"/>
        </w:rPr>
      </w:pPr>
      <w:r>
        <w:rPr>
          <w:rFonts w:ascii="Garamond" w:eastAsia="Times New Roman" w:hAnsi="Garamond" w:cs="Times New Roman"/>
          <w:color w:val="333333"/>
          <w:sz w:val="24"/>
          <w:szCs w:val="24"/>
        </w:rPr>
        <w:t xml:space="preserve">Following the close of a 30-day public notice period, </w:t>
      </w:r>
      <w:r w:rsidR="00BD4840">
        <w:rPr>
          <w:rFonts w:ascii="Garamond" w:eastAsia="Times New Roman" w:hAnsi="Garamond" w:cs="Times New Roman"/>
          <w:color w:val="333333"/>
          <w:sz w:val="24"/>
          <w:szCs w:val="24"/>
        </w:rPr>
        <w:t>t</w:t>
      </w:r>
      <w:r w:rsidR="00BD4840" w:rsidRPr="002E0962">
        <w:rPr>
          <w:rFonts w:ascii="Garamond" w:eastAsia="Times New Roman" w:hAnsi="Garamond" w:cs="Times New Roman"/>
          <w:color w:val="333333"/>
          <w:sz w:val="24"/>
          <w:szCs w:val="24"/>
        </w:rPr>
        <w:t>he Alaska Department of Environmental Conservation</w:t>
      </w:r>
      <w:r w:rsidR="00BD4840">
        <w:rPr>
          <w:rFonts w:ascii="Garamond" w:eastAsia="Times New Roman" w:hAnsi="Garamond" w:cs="Times New Roman"/>
          <w:color w:val="333333"/>
          <w:sz w:val="24"/>
          <w:szCs w:val="24"/>
        </w:rPr>
        <w:t xml:space="preserve"> (DEC)</w:t>
      </w:r>
      <w:r>
        <w:rPr>
          <w:rFonts w:ascii="Garamond" w:eastAsia="Times New Roman" w:hAnsi="Garamond" w:cs="Times New Roman"/>
          <w:color w:val="333333"/>
          <w:sz w:val="24"/>
          <w:szCs w:val="24"/>
        </w:rPr>
        <w:t xml:space="preserve"> has made a decision to issue a short-term Water Quality Variance</w:t>
      </w:r>
      <w:r w:rsidR="00BD4840">
        <w:rPr>
          <w:rFonts w:ascii="Garamond" w:eastAsia="Times New Roman" w:hAnsi="Garamond" w:cs="Times New Roman"/>
          <w:color w:val="333333"/>
          <w:sz w:val="24"/>
          <w:szCs w:val="24"/>
        </w:rPr>
        <w:t xml:space="preserve"> (WQV)</w:t>
      </w:r>
      <w:r>
        <w:rPr>
          <w:rFonts w:ascii="Garamond" w:eastAsia="Times New Roman" w:hAnsi="Garamond" w:cs="Times New Roman"/>
          <w:color w:val="333333"/>
          <w:sz w:val="24"/>
          <w:szCs w:val="24"/>
        </w:rPr>
        <w:t xml:space="preserve"> for </w:t>
      </w:r>
      <w:r w:rsidR="00E93EB3">
        <w:rPr>
          <w:rFonts w:ascii="Garamond" w:eastAsia="Times New Roman" w:hAnsi="Garamond" w:cs="Times New Roman"/>
          <w:color w:val="333333"/>
          <w:sz w:val="24"/>
          <w:szCs w:val="24"/>
        </w:rPr>
        <w:br/>
      </w:r>
      <w:r w:rsidR="00743350">
        <w:rPr>
          <w:rFonts w:ascii="Garamond" w:eastAsia="Times New Roman" w:hAnsi="Garamond" w:cs="Times New Roman"/>
          <w:color w:val="333333"/>
          <w:sz w:val="24"/>
          <w:szCs w:val="24"/>
        </w:rPr>
        <w:t xml:space="preserve">Trident Seafood </w:t>
      </w:r>
      <w:r w:rsidR="00996EF9">
        <w:rPr>
          <w:rFonts w:ascii="Garamond" w:eastAsia="Times New Roman" w:hAnsi="Garamond" w:cs="Times New Roman"/>
          <w:color w:val="333333"/>
          <w:sz w:val="24"/>
          <w:szCs w:val="24"/>
        </w:rPr>
        <w:t xml:space="preserve">Corporation </w:t>
      </w:r>
      <w:r w:rsidR="00743350">
        <w:rPr>
          <w:rFonts w:ascii="Garamond" w:eastAsia="Times New Roman" w:hAnsi="Garamond" w:cs="Times New Roman"/>
          <w:color w:val="333333"/>
          <w:sz w:val="24"/>
          <w:szCs w:val="24"/>
        </w:rPr>
        <w:t>– Sand Point</w:t>
      </w:r>
      <w:r>
        <w:rPr>
          <w:rFonts w:ascii="Garamond" w:eastAsia="Times New Roman" w:hAnsi="Garamond" w:cs="Times New Roman"/>
          <w:color w:val="333333"/>
          <w:sz w:val="24"/>
          <w:szCs w:val="24"/>
        </w:rPr>
        <w:t xml:space="preserve"> facility</w:t>
      </w:r>
      <w:r w:rsidR="00BD4840">
        <w:rPr>
          <w:rFonts w:ascii="Garamond" w:eastAsia="Times New Roman" w:hAnsi="Garamond" w:cs="Times New Roman"/>
          <w:color w:val="333333"/>
          <w:sz w:val="24"/>
          <w:szCs w:val="24"/>
        </w:rPr>
        <w:t>,</w:t>
      </w:r>
      <w:r w:rsidR="00BD4840" w:rsidRPr="00BD4840">
        <w:rPr>
          <w:rFonts w:ascii="Garamond" w:eastAsia="Times New Roman" w:hAnsi="Garamond" w:cs="Times New Roman"/>
          <w:color w:val="333333"/>
          <w:sz w:val="24"/>
          <w:szCs w:val="24"/>
        </w:rPr>
        <w:t xml:space="preserve"> </w:t>
      </w:r>
      <w:r w:rsidR="00BD4840" w:rsidRPr="002E0962">
        <w:rPr>
          <w:rFonts w:ascii="Garamond" w:eastAsia="Times New Roman" w:hAnsi="Garamond" w:cs="Times New Roman"/>
          <w:color w:val="333333"/>
          <w:sz w:val="24"/>
          <w:szCs w:val="24"/>
        </w:rPr>
        <w:t xml:space="preserve">under Alaska Administrative Code (AAC) </w:t>
      </w:r>
      <w:r w:rsidR="00032C25">
        <w:rPr>
          <w:rFonts w:ascii="Garamond" w:eastAsia="Times New Roman" w:hAnsi="Garamond" w:cs="Times New Roman"/>
          <w:color w:val="333333"/>
          <w:sz w:val="24"/>
          <w:szCs w:val="24"/>
        </w:rPr>
        <w:br/>
      </w:r>
      <w:r w:rsidR="00BD4840" w:rsidRPr="002E0962">
        <w:rPr>
          <w:rFonts w:ascii="Garamond" w:eastAsia="Times New Roman" w:hAnsi="Garamond" w:cs="Times New Roman"/>
          <w:color w:val="333333"/>
          <w:sz w:val="24"/>
          <w:szCs w:val="24"/>
        </w:rPr>
        <w:t>18 AAC 70.200.</w:t>
      </w:r>
      <w:r w:rsidR="00996EF9">
        <w:rPr>
          <w:rFonts w:ascii="Garamond" w:eastAsia="Times New Roman" w:hAnsi="Garamond" w:cs="Times New Roman"/>
          <w:color w:val="333333"/>
          <w:sz w:val="24"/>
          <w:szCs w:val="24"/>
        </w:rPr>
        <w:t xml:space="preserve"> </w:t>
      </w:r>
      <w:r w:rsidR="00BD4840" w:rsidRPr="00381E0D">
        <w:rPr>
          <w:rFonts w:ascii="Garamond" w:eastAsia="Times New Roman" w:hAnsi="Garamond" w:cs="Times New Roman"/>
          <w:color w:val="333333"/>
          <w:sz w:val="24"/>
          <w:szCs w:val="24"/>
        </w:rPr>
        <w:t xml:space="preserve">You </w:t>
      </w:r>
      <w:r w:rsidR="00032C25">
        <w:rPr>
          <w:rFonts w:ascii="Garamond" w:eastAsia="Times New Roman" w:hAnsi="Garamond" w:cs="Times New Roman"/>
          <w:color w:val="333333"/>
          <w:sz w:val="24"/>
          <w:szCs w:val="24"/>
        </w:rPr>
        <w:t>may</w:t>
      </w:r>
      <w:r w:rsidR="00BD4840" w:rsidRPr="00381E0D">
        <w:rPr>
          <w:rFonts w:ascii="Garamond" w:eastAsia="Times New Roman" w:hAnsi="Garamond" w:cs="Times New Roman"/>
          <w:color w:val="333333"/>
          <w:sz w:val="24"/>
          <w:szCs w:val="24"/>
        </w:rPr>
        <w:t xml:space="preserve"> access the final </w:t>
      </w:r>
      <w:r w:rsidR="00BD4840">
        <w:rPr>
          <w:rFonts w:ascii="Garamond" w:eastAsia="Times New Roman" w:hAnsi="Garamond" w:cs="Times New Roman"/>
          <w:color w:val="333333"/>
          <w:sz w:val="24"/>
          <w:szCs w:val="24"/>
        </w:rPr>
        <w:t>WQV</w:t>
      </w:r>
      <w:r w:rsidR="00BD4840" w:rsidRPr="00381E0D">
        <w:rPr>
          <w:rFonts w:ascii="Garamond" w:eastAsia="Times New Roman" w:hAnsi="Garamond" w:cs="Times New Roman"/>
          <w:color w:val="333333"/>
          <w:sz w:val="24"/>
          <w:szCs w:val="24"/>
        </w:rPr>
        <w:t xml:space="preserve"> and associated documents at DEC’s Wastewater Discharge Authorization Program web page at:</w:t>
      </w:r>
      <w:r w:rsidR="00BD4840">
        <w:rPr>
          <w:rFonts w:ascii="Lucida Sans" w:hAnsi="Lucida Sans"/>
          <w:color w:val="333333"/>
          <w:sz w:val="20"/>
          <w:szCs w:val="20"/>
        </w:rPr>
        <w:t xml:space="preserve"> </w:t>
      </w:r>
      <w:hyperlink r:id="rId4" w:history="1">
        <w:r w:rsidR="001226CE" w:rsidRPr="00D42650">
          <w:rPr>
            <w:rStyle w:val="Hyperlink"/>
            <w:rFonts w:ascii="Garamond" w:hAnsi="Garamond" w:cs="Garamond"/>
            <w:sz w:val="24"/>
            <w:szCs w:val="24"/>
          </w:rPr>
          <w:t>http://dec.alaska.gov/water/wastewater/</w:t>
        </w:r>
      </w:hyperlink>
    </w:p>
    <w:p w:rsidR="00735F30" w:rsidRPr="00032C25" w:rsidRDefault="00735F30" w:rsidP="006B0AF3">
      <w:pPr>
        <w:shd w:val="clear" w:color="auto" w:fill="FFFFFF"/>
        <w:spacing w:after="0" w:line="240" w:lineRule="auto"/>
        <w:rPr>
          <w:rFonts w:ascii="Garamond" w:eastAsia="Times New Roman" w:hAnsi="Garamond" w:cs="Times New Roman"/>
          <w:color w:val="333333"/>
          <w:sz w:val="16"/>
          <w:szCs w:val="16"/>
          <w:u w:val="single"/>
        </w:rPr>
      </w:pPr>
    </w:p>
    <w:tbl>
      <w:tblPr>
        <w:tblStyle w:val="TableGrid"/>
        <w:tblW w:w="0" w:type="auto"/>
        <w:tblInd w:w="-5" w:type="dxa"/>
        <w:tblLook w:val="04A0" w:firstRow="1" w:lastRow="0" w:firstColumn="1" w:lastColumn="0" w:noHBand="0" w:noVBand="1"/>
      </w:tblPr>
      <w:tblGrid>
        <w:gridCol w:w="2737"/>
        <w:gridCol w:w="5008"/>
      </w:tblGrid>
      <w:tr w:rsidR="00C92910" w:rsidRPr="00C55E7E" w:rsidTr="00032C25">
        <w:trPr>
          <w:trHeight w:val="260"/>
        </w:trPr>
        <w:tc>
          <w:tcPr>
            <w:tcW w:w="0" w:type="auto"/>
            <w:hideMark/>
          </w:tcPr>
          <w:p w:rsidR="00C92910" w:rsidRPr="00C92910" w:rsidRDefault="00C92910" w:rsidP="00667658">
            <w:pPr>
              <w:autoSpaceDE w:val="0"/>
              <w:autoSpaceDN w:val="0"/>
              <w:adjustRightInd w:val="0"/>
              <w:spacing w:before="60" w:after="60"/>
              <w:rPr>
                <w:rFonts w:ascii="Garamond" w:eastAsia="Times New Roman" w:hAnsi="Garamond"/>
                <w:b/>
                <w:sz w:val="24"/>
                <w:szCs w:val="24"/>
              </w:rPr>
            </w:pPr>
            <w:r w:rsidRPr="00C92910">
              <w:rPr>
                <w:rFonts w:ascii="Garamond" w:eastAsia="Times New Roman" w:hAnsi="Garamond"/>
                <w:b/>
                <w:sz w:val="24"/>
                <w:szCs w:val="24"/>
              </w:rPr>
              <w:t>Facility:</w:t>
            </w:r>
          </w:p>
        </w:tc>
        <w:tc>
          <w:tcPr>
            <w:tcW w:w="0" w:type="auto"/>
            <w:hideMark/>
          </w:tcPr>
          <w:p w:rsidR="00C92910" w:rsidRPr="00C55E7E" w:rsidRDefault="00C92910" w:rsidP="00667658">
            <w:pPr>
              <w:autoSpaceDE w:val="0"/>
              <w:autoSpaceDN w:val="0"/>
              <w:adjustRightInd w:val="0"/>
              <w:spacing w:before="60" w:after="60"/>
              <w:rPr>
                <w:rFonts w:ascii="Garamond" w:eastAsia="Times New Roman" w:hAnsi="Garamond"/>
                <w:sz w:val="24"/>
                <w:szCs w:val="24"/>
              </w:rPr>
            </w:pPr>
            <w:r>
              <w:rPr>
                <w:rFonts w:ascii="Garamond" w:eastAsia="Times New Roman" w:hAnsi="Garamond"/>
                <w:sz w:val="24"/>
                <w:szCs w:val="24"/>
              </w:rPr>
              <w:t xml:space="preserve">Trident Seafoods Corporation </w:t>
            </w:r>
            <w:r w:rsidRPr="00C55E7E">
              <w:rPr>
                <w:rFonts w:ascii="Garamond" w:eastAsia="Times New Roman" w:hAnsi="Garamond"/>
                <w:sz w:val="24"/>
                <w:szCs w:val="24"/>
              </w:rPr>
              <w:t xml:space="preserve">– </w:t>
            </w:r>
            <w:r>
              <w:rPr>
                <w:rFonts w:ascii="Garamond" w:eastAsia="Times New Roman" w:hAnsi="Garamond"/>
                <w:sz w:val="24"/>
                <w:szCs w:val="24"/>
              </w:rPr>
              <w:t>Sand Point</w:t>
            </w:r>
            <w:r w:rsidRPr="00C55E7E">
              <w:rPr>
                <w:rFonts w:ascii="Garamond" w:eastAsia="Times New Roman" w:hAnsi="Garamond"/>
                <w:sz w:val="24"/>
                <w:szCs w:val="24"/>
              </w:rPr>
              <w:t xml:space="preserve"> Facility</w:t>
            </w:r>
          </w:p>
        </w:tc>
      </w:tr>
      <w:tr w:rsidR="00C92910" w:rsidRPr="00C55E7E" w:rsidTr="00C92910">
        <w:tc>
          <w:tcPr>
            <w:tcW w:w="0" w:type="auto"/>
            <w:hideMark/>
          </w:tcPr>
          <w:p w:rsidR="00C92910" w:rsidRPr="00C92910" w:rsidRDefault="00C92910" w:rsidP="00667658">
            <w:pPr>
              <w:autoSpaceDE w:val="0"/>
              <w:autoSpaceDN w:val="0"/>
              <w:adjustRightInd w:val="0"/>
              <w:spacing w:before="60" w:after="60"/>
              <w:rPr>
                <w:rFonts w:ascii="Garamond" w:eastAsia="Times New Roman" w:hAnsi="Garamond"/>
                <w:b/>
                <w:sz w:val="24"/>
                <w:szCs w:val="24"/>
              </w:rPr>
            </w:pPr>
            <w:r w:rsidRPr="00C92910">
              <w:rPr>
                <w:rFonts w:ascii="Garamond" w:eastAsia="Times New Roman" w:hAnsi="Garamond"/>
                <w:b/>
                <w:sz w:val="24"/>
                <w:szCs w:val="24"/>
              </w:rPr>
              <w:t>APDES Permit Number:</w:t>
            </w:r>
          </w:p>
        </w:tc>
        <w:tc>
          <w:tcPr>
            <w:tcW w:w="0" w:type="auto"/>
            <w:hideMark/>
          </w:tcPr>
          <w:p w:rsidR="00C92910" w:rsidRPr="00C55E7E" w:rsidRDefault="00C92910" w:rsidP="00667658">
            <w:pPr>
              <w:autoSpaceDE w:val="0"/>
              <w:autoSpaceDN w:val="0"/>
              <w:adjustRightInd w:val="0"/>
              <w:spacing w:before="60" w:after="60"/>
              <w:rPr>
                <w:rFonts w:ascii="Garamond" w:eastAsia="Times New Roman" w:hAnsi="Garamond"/>
                <w:sz w:val="24"/>
                <w:szCs w:val="24"/>
              </w:rPr>
            </w:pPr>
            <w:r>
              <w:rPr>
                <w:rFonts w:ascii="Garamond" w:eastAsia="Times New Roman" w:hAnsi="Garamond"/>
                <w:sz w:val="24"/>
                <w:szCs w:val="24"/>
              </w:rPr>
              <w:t>AK0052787</w:t>
            </w:r>
          </w:p>
        </w:tc>
      </w:tr>
      <w:tr w:rsidR="00C92910" w:rsidRPr="00C55E7E" w:rsidTr="00C92910">
        <w:tc>
          <w:tcPr>
            <w:tcW w:w="0" w:type="auto"/>
            <w:hideMark/>
          </w:tcPr>
          <w:p w:rsidR="00C92910" w:rsidRPr="00C92910" w:rsidRDefault="00032C25" w:rsidP="00032C25">
            <w:pPr>
              <w:autoSpaceDE w:val="0"/>
              <w:autoSpaceDN w:val="0"/>
              <w:adjustRightInd w:val="0"/>
              <w:spacing w:before="60" w:after="60"/>
              <w:rPr>
                <w:rFonts w:ascii="Garamond" w:eastAsia="Times New Roman" w:hAnsi="Garamond"/>
                <w:b/>
                <w:sz w:val="24"/>
                <w:szCs w:val="24"/>
              </w:rPr>
            </w:pPr>
            <w:r>
              <w:rPr>
                <w:rFonts w:ascii="Garamond" w:eastAsia="Times New Roman" w:hAnsi="Garamond"/>
                <w:b/>
                <w:sz w:val="24"/>
                <w:szCs w:val="24"/>
              </w:rPr>
              <w:t>Physical</w:t>
            </w:r>
            <w:r w:rsidR="00C92910" w:rsidRPr="00C92910">
              <w:rPr>
                <w:rFonts w:ascii="Garamond" w:eastAsia="Times New Roman" w:hAnsi="Garamond"/>
                <w:b/>
                <w:sz w:val="24"/>
                <w:szCs w:val="24"/>
              </w:rPr>
              <w:t xml:space="preserve"> </w:t>
            </w:r>
            <w:r>
              <w:rPr>
                <w:rFonts w:ascii="Garamond" w:eastAsia="Times New Roman" w:hAnsi="Garamond"/>
                <w:b/>
                <w:sz w:val="24"/>
                <w:szCs w:val="24"/>
              </w:rPr>
              <w:t>Address</w:t>
            </w:r>
            <w:r w:rsidR="00C92910" w:rsidRPr="00C92910">
              <w:rPr>
                <w:rFonts w:ascii="Garamond" w:eastAsia="Times New Roman" w:hAnsi="Garamond"/>
                <w:b/>
                <w:sz w:val="24"/>
                <w:szCs w:val="24"/>
              </w:rPr>
              <w:t>:</w:t>
            </w:r>
          </w:p>
        </w:tc>
        <w:tc>
          <w:tcPr>
            <w:tcW w:w="0" w:type="auto"/>
            <w:hideMark/>
          </w:tcPr>
          <w:p w:rsidR="00C92910" w:rsidRPr="00314DDA" w:rsidRDefault="00C92910" w:rsidP="00667658">
            <w:pPr>
              <w:autoSpaceDE w:val="0"/>
              <w:autoSpaceDN w:val="0"/>
              <w:adjustRightInd w:val="0"/>
              <w:spacing w:before="60" w:after="60"/>
              <w:rPr>
                <w:rFonts w:ascii="Garamond" w:eastAsia="Times New Roman" w:hAnsi="Garamond"/>
                <w:sz w:val="24"/>
                <w:szCs w:val="24"/>
              </w:rPr>
            </w:pPr>
            <w:r>
              <w:rPr>
                <w:rFonts w:ascii="Garamond" w:eastAsia="Times New Roman" w:hAnsi="Garamond"/>
                <w:sz w:val="24"/>
                <w:szCs w:val="24"/>
              </w:rPr>
              <w:t>229 Main Street</w:t>
            </w:r>
            <w:r>
              <w:rPr>
                <w:rFonts w:ascii="Garamond" w:eastAsia="Times New Roman" w:hAnsi="Garamond"/>
                <w:sz w:val="24"/>
                <w:szCs w:val="24"/>
              </w:rPr>
              <w:br/>
            </w:r>
            <w:r w:rsidRPr="00314DDA">
              <w:rPr>
                <w:rFonts w:ascii="Garamond" w:eastAsia="Times New Roman" w:hAnsi="Garamond"/>
                <w:sz w:val="24"/>
                <w:szCs w:val="24"/>
              </w:rPr>
              <w:t>Sand Point, AK 99661</w:t>
            </w:r>
          </w:p>
        </w:tc>
      </w:tr>
      <w:tr w:rsidR="00032C25" w:rsidRPr="00C55E7E" w:rsidTr="00C92910">
        <w:tc>
          <w:tcPr>
            <w:tcW w:w="0" w:type="auto"/>
          </w:tcPr>
          <w:p w:rsidR="00032C25" w:rsidRPr="00C92910" w:rsidRDefault="00032C25" w:rsidP="00032C25">
            <w:pPr>
              <w:autoSpaceDE w:val="0"/>
              <w:autoSpaceDN w:val="0"/>
              <w:adjustRightInd w:val="0"/>
              <w:spacing w:before="60" w:after="60"/>
              <w:rPr>
                <w:rFonts w:ascii="Garamond" w:eastAsia="Times New Roman" w:hAnsi="Garamond"/>
                <w:b/>
                <w:sz w:val="24"/>
                <w:szCs w:val="24"/>
              </w:rPr>
            </w:pPr>
            <w:r>
              <w:rPr>
                <w:rFonts w:ascii="Garamond" w:eastAsia="Times New Roman" w:hAnsi="Garamond"/>
                <w:b/>
                <w:sz w:val="24"/>
                <w:szCs w:val="24"/>
              </w:rPr>
              <w:t>Mailing Address</w:t>
            </w:r>
            <w:r w:rsidRPr="00C92910">
              <w:rPr>
                <w:rFonts w:ascii="Garamond" w:eastAsia="Times New Roman" w:hAnsi="Garamond"/>
                <w:b/>
                <w:sz w:val="24"/>
                <w:szCs w:val="24"/>
              </w:rPr>
              <w:t>:</w:t>
            </w:r>
          </w:p>
        </w:tc>
        <w:tc>
          <w:tcPr>
            <w:tcW w:w="0" w:type="auto"/>
          </w:tcPr>
          <w:p w:rsidR="00032C25" w:rsidRPr="00314DDA" w:rsidRDefault="00636E71" w:rsidP="00636E71">
            <w:pPr>
              <w:autoSpaceDE w:val="0"/>
              <w:autoSpaceDN w:val="0"/>
              <w:adjustRightInd w:val="0"/>
              <w:spacing w:before="60" w:after="60"/>
              <w:rPr>
                <w:rFonts w:ascii="Garamond" w:eastAsia="Times New Roman" w:hAnsi="Garamond"/>
                <w:sz w:val="24"/>
                <w:szCs w:val="24"/>
              </w:rPr>
            </w:pPr>
            <w:r>
              <w:rPr>
                <w:rFonts w:ascii="Garamond" w:eastAsia="Times New Roman" w:hAnsi="Garamond"/>
                <w:sz w:val="24"/>
                <w:szCs w:val="24"/>
              </w:rPr>
              <w:t xml:space="preserve">5303 </w:t>
            </w:r>
            <w:proofErr w:type="spellStart"/>
            <w:r>
              <w:rPr>
                <w:rFonts w:ascii="Garamond" w:eastAsia="Times New Roman" w:hAnsi="Garamond"/>
                <w:sz w:val="24"/>
                <w:szCs w:val="24"/>
              </w:rPr>
              <w:t>Shilshole</w:t>
            </w:r>
            <w:proofErr w:type="spellEnd"/>
            <w:r>
              <w:rPr>
                <w:rFonts w:ascii="Garamond" w:eastAsia="Times New Roman" w:hAnsi="Garamond"/>
                <w:sz w:val="24"/>
                <w:szCs w:val="24"/>
              </w:rPr>
              <w:t xml:space="preserve"> Avenue NW</w:t>
            </w:r>
            <w:r w:rsidR="00032C25">
              <w:rPr>
                <w:rFonts w:ascii="Garamond" w:eastAsia="Times New Roman" w:hAnsi="Garamond"/>
                <w:sz w:val="24"/>
                <w:szCs w:val="24"/>
              </w:rPr>
              <w:br/>
            </w:r>
            <w:r>
              <w:rPr>
                <w:rFonts w:ascii="Garamond" w:eastAsia="Times New Roman" w:hAnsi="Garamond"/>
                <w:sz w:val="24"/>
                <w:szCs w:val="24"/>
              </w:rPr>
              <w:t>Seattle, WA 98107</w:t>
            </w:r>
          </w:p>
        </w:tc>
      </w:tr>
      <w:tr w:rsidR="00032C25" w:rsidRPr="00C55E7E" w:rsidTr="00C92910">
        <w:tc>
          <w:tcPr>
            <w:tcW w:w="0" w:type="auto"/>
            <w:hideMark/>
          </w:tcPr>
          <w:p w:rsidR="00032C25" w:rsidRPr="00C92910" w:rsidRDefault="00032C25" w:rsidP="00032C25">
            <w:pPr>
              <w:autoSpaceDE w:val="0"/>
              <w:autoSpaceDN w:val="0"/>
              <w:adjustRightInd w:val="0"/>
              <w:spacing w:before="60" w:after="60"/>
              <w:rPr>
                <w:rFonts w:ascii="Garamond" w:eastAsia="Times New Roman" w:hAnsi="Garamond"/>
                <w:b/>
                <w:sz w:val="24"/>
                <w:szCs w:val="24"/>
              </w:rPr>
            </w:pPr>
            <w:r w:rsidRPr="00C92910">
              <w:rPr>
                <w:rFonts w:ascii="Garamond" w:eastAsia="Times New Roman" w:hAnsi="Garamond"/>
                <w:b/>
                <w:sz w:val="24"/>
                <w:szCs w:val="24"/>
              </w:rPr>
              <w:t>Corporate Contact:</w:t>
            </w:r>
          </w:p>
        </w:tc>
        <w:tc>
          <w:tcPr>
            <w:tcW w:w="0" w:type="auto"/>
            <w:hideMark/>
          </w:tcPr>
          <w:p w:rsidR="00032C25" w:rsidRPr="00C55E7E" w:rsidRDefault="00032C25" w:rsidP="00032C25">
            <w:pPr>
              <w:autoSpaceDE w:val="0"/>
              <w:autoSpaceDN w:val="0"/>
              <w:adjustRightInd w:val="0"/>
              <w:spacing w:before="60" w:after="60"/>
              <w:rPr>
                <w:rFonts w:ascii="Garamond" w:eastAsia="Times New Roman" w:hAnsi="Garamond"/>
                <w:sz w:val="24"/>
                <w:szCs w:val="24"/>
              </w:rPr>
            </w:pPr>
            <w:r w:rsidRPr="00C55E7E">
              <w:rPr>
                <w:rFonts w:ascii="Garamond" w:eastAsia="Times New Roman" w:hAnsi="Garamond"/>
                <w:sz w:val="24"/>
                <w:szCs w:val="24"/>
              </w:rPr>
              <w:t xml:space="preserve">Mr. </w:t>
            </w:r>
            <w:r>
              <w:rPr>
                <w:rFonts w:ascii="Garamond" w:eastAsia="Times New Roman" w:hAnsi="Garamond"/>
                <w:sz w:val="24"/>
                <w:szCs w:val="24"/>
              </w:rPr>
              <w:t>Shawn Stokes</w:t>
            </w:r>
          </w:p>
        </w:tc>
      </w:tr>
    </w:tbl>
    <w:p w:rsidR="006B0AF3" w:rsidRPr="00032C25" w:rsidRDefault="006B0AF3" w:rsidP="006B0AF3">
      <w:pPr>
        <w:shd w:val="clear" w:color="auto" w:fill="FFFFFF"/>
        <w:spacing w:after="0" w:line="240" w:lineRule="auto"/>
        <w:rPr>
          <w:rFonts w:ascii="Garamond" w:eastAsia="Times New Roman" w:hAnsi="Garamond" w:cs="Times New Roman"/>
          <w:color w:val="333333"/>
          <w:sz w:val="20"/>
          <w:szCs w:val="20"/>
        </w:rPr>
      </w:pPr>
    </w:p>
    <w:p w:rsidR="00735F30" w:rsidRPr="00381E0D" w:rsidRDefault="00735F30" w:rsidP="006B0AF3">
      <w:pPr>
        <w:shd w:val="clear" w:color="auto" w:fill="FFFFFF"/>
        <w:spacing w:after="0" w:line="240" w:lineRule="auto"/>
        <w:rPr>
          <w:rFonts w:ascii="Garamond" w:eastAsia="Times New Roman" w:hAnsi="Garamond" w:cs="Times New Roman"/>
          <w:color w:val="333333"/>
          <w:sz w:val="24"/>
          <w:szCs w:val="24"/>
        </w:rPr>
      </w:pPr>
      <w:r w:rsidRPr="00381E0D">
        <w:rPr>
          <w:rFonts w:ascii="Garamond" w:eastAsia="Times New Roman" w:hAnsi="Garamond" w:cs="Times New Roman"/>
          <w:b/>
          <w:bCs/>
          <w:color w:val="333333"/>
          <w:sz w:val="24"/>
          <w:szCs w:val="24"/>
          <w:u w:val="single"/>
        </w:rPr>
        <w:t xml:space="preserve">Discharge </w:t>
      </w:r>
      <w:r w:rsidR="00F20306" w:rsidRPr="00381E0D">
        <w:rPr>
          <w:rFonts w:ascii="Garamond" w:eastAsia="Times New Roman" w:hAnsi="Garamond" w:cs="Times New Roman"/>
          <w:b/>
          <w:bCs/>
          <w:color w:val="333333"/>
          <w:sz w:val="24"/>
          <w:szCs w:val="24"/>
          <w:u w:val="single"/>
        </w:rPr>
        <w:t>A</w:t>
      </w:r>
      <w:r w:rsidR="006B0AF3" w:rsidRPr="00381E0D">
        <w:rPr>
          <w:rFonts w:ascii="Garamond" w:eastAsia="Times New Roman" w:hAnsi="Garamond" w:cs="Times New Roman"/>
          <w:b/>
          <w:bCs/>
          <w:color w:val="333333"/>
          <w:sz w:val="24"/>
          <w:szCs w:val="24"/>
          <w:u w:val="single"/>
        </w:rPr>
        <w:t>ctivity</w:t>
      </w:r>
      <w:r w:rsidR="006B0AF3" w:rsidRPr="00381E0D">
        <w:rPr>
          <w:rFonts w:ascii="Garamond" w:eastAsia="Times New Roman" w:hAnsi="Garamond" w:cs="Times New Roman"/>
          <w:b/>
          <w:bCs/>
          <w:color w:val="333333"/>
          <w:sz w:val="24"/>
          <w:szCs w:val="24"/>
        </w:rPr>
        <w:t>:</w:t>
      </w:r>
      <w:r w:rsidR="00C12F6E" w:rsidRPr="00381E0D">
        <w:rPr>
          <w:rFonts w:ascii="Garamond" w:eastAsia="Times New Roman" w:hAnsi="Garamond" w:cs="Times New Roman"/>
          <w:color w:val="333333"/>
          <w:sz w:val="24"/>
          <w:szCs w:val="24"/>
        </w:rPr>
        <w:t xml:space="preserve"> </w:t>
      </w:r>
    </w:p>
    <w:p w:rsidR="006B0AF3" w:rsidRPr="00381E0D" w:rsidRDefault="00C92910" w:rsidP="008F31F4">
      <w:pPr>
        <w:shd w:val="clear" w:color="auto" w:fill="FFFFFF"/>
        <w:spacing w:before="120" w:after="0" w:line="240" w:lineRule="auto"/>
        <w:rPr>
          <w:rFonts w:ascii="Garamond" w:eastAsia="Times New Roman" w:hAnsi="Garamond" w:cs="Times New Roman"/>
          <w:color w:val="333333"/>
          <w:sz w:val="24"/>
          <w:szCs w:val="24"/>
        </w:rPr>
      </w:pPr>
      <w:r>
        <w:rPr>
          <w:rFonts w:ascii="Garamond" w:eastAsia="Times New Roman" w:hAnsi="Garamond" w:cs="Times New Roman"/>
          <w:color w:val="333333"/>
          <w:sz w:val="24"/>
          <w:szCs w:val="24"/>
        </w:rPr>
        <w:t>Trident Seafoods</w:t>
      </w:r>
      <w:r w:rsidR="00C12F6E" w:rsidRPr="00381E0D">
        <w:rPr>
          <w:rFonts w:ascii="Garamond" w:eastAsia="Times New Roman" w:hAnsi="Garamond" w:cs="Times New Roman"/>
          <w:color w:val="333333"/>
          <w:sz w:val="24"/>
          <w:szCs w:val="24"/>
        </w:rPr>
        <w:t xml:space="preserve"> </w:t>
      </w:r>
      <w:r w:rsidR="00E72C67" w:rsidRPr="00381E0D">
        <w:rPr>
          <w:rFonts w:ascii="Garamond" w:eastAsia="Times New Roman" w:hAnsi="Garamond" w:cs="Times New Roman"/>
          <w:color w:val="333333"/>
          <w:sz w:val="24"/>
          <w:szCs w:val="24"/>
        </w:rPr>
        <w:t>proposed</w:t>
      </w:r>
      <w:r w:rsidR="00C12F6E" w:rsidRPr="00381E0D">
        <w:rPr>
          <w:rFonts w:ascii="Garamond" w:eastAsia="Times New Roman" w:hAnsi="Garamond" w:cs="Times New Roman"/>
          <w:color w:val="333333"/>
          <w:sz w:val="24"/>
          <w:szCs w:val="24"/>
        </w:rPr>
        <w:t xml:space="preserve"> </w:t>
      </w:r>
      <w:r w:rsidR="00992E55" w:rsidRPr="00381E0D">
        <w:rPr>
          <w:rFonts w:ascii="Garamond" w:eastAsia="Times New Roman" w:hAnsi="Garamond" w:cs="Times New Roman"/>
          <w:color w:val="333333"/>
          <w:sz w:val="24"/>
          <w:szCs w:val="24"/>
        </w:rPr>
        <w:t xml:space="preserve">the </w:t>
      </w:r>
      <w:r>
        <w:rPr>
          <w:rFonts w:ascii="Garamond" w:eastAsia="Times New Roman" w:hAnsi="Garamond" w:cs="Times New Roman"/>
          <w:color w:val="333333"/>
          <w:sz w:val="24"/>
          <w:szCs w:val="24"/>
        </w:rPr>
        <w:t>seafood waste</w:t>
      </w:r>
      <w:r w:rsidR="001C54F4" w:rsidRPr="00381E0D">
        <w:rPr>
          <w:rFonts w:ascii="Garamond" w:eastAsia="Times New Roman" w:hAnsi="Garamond" w:cs="Times New Roman"/>
          <w:color w:val="333333"/>
          <w:sz w:val="24"/>
          <w:szCs w:val="24"/>
        </w:rPr>
        <w:t xml:space="preserve"> </w:t>
      </w:r>
      <w:r w:rsidR="00C12F6E" w:rsidRPr="00381E0D">
        <w:rPr>
          <w:rFonts w:ascii="Garamond" w:eastAsia="Times New Roman" w:hAnsi="Garamond" w:cs="Times New Roman"/>
          <w:color w:val="333333"/>
          <w:sz w:val="24"/>
          <w:szCs w:val="24"/>
        </w:rPr>
        <w:t xml:space="preserve">removal of approximately </w:t>
      </w:r>
      <w:r>
        <w:rPr>
          <w:rFonts w:ascii="Garamond" w:eastAsia="Times New Roman" w:hAnsi="Garamond" w:cs="Times New Roman"/>
          <w:color w:val="333333"/>
          <w:sz w:val="24"/>
          <w:szCs w:val="24"/>
        </w:rPr>
        <w:t>30</w:t>
      </w:r>
      <w:r w:rsidR="00C12F6E" w:rsidRPr="00381E0D">
        <w:rPr>
          <w:rFonts w:ascii="Garamond" w:eastAsia="Times New Roman" w:hAnsi="Garamond" w:cs="Times New Roman"/>
          <w:color w:val="333333"/>
          <w:sz w:val="24"/>
          <w:szCs w:val="24"/>
        </w:rPr>
        <w:t xml:space="preserve">,000 cubic yards </w:t>
      </w:r>
      <w:r w:rsidR="007B0792" w:rsidRPr="00381E0D">
        <w:rPr>
          <w:rFonts w:ascii="Garamond" w:eastAsia="Times New Roman" w:hAnsi="Garamond" w:cs="Times New Roman"/>
          <w:color w:val="333333"/>
          <w:sz w:val="24"/>
          <w:szCs w:val="24"/>
        </w:rPr>
        <w:t xml:space="preserve">of </w:t>
      </w:r>
      <w:r w:rsidR="00C12F6E" w:rsidRPr="00381E0D">
        <w:rPr>
          <w:rFonts w:ascii="Garamond" w:eastAsia="Times New Roman" w:hAnsi="Garamond" w:cs="Times New Roman"/>
          <w:color w:val="333333"/>
          <w:sz w:val="24"/>
          <w:szCs w:val="24"/>
        </w:rPr>
        <w:t>seafood processing waste</w:t>
      </w:r>
      <w:r w:rsidR="007B0792" w:rsidRPr="00381E0D">
        <w:rPr>
          <w:rFonts w:ascii="Garamond" w:eastAsia="Times New Roman" w:hAnsi="Garamond" w:cs="Times New Roman"/>
          <w:color w:val="333333"/>
          <w:sz w:val="24"/>
          <w:szCs w:val="24"/>
        </w:rPr>
        <w:t xml:space="preserve"> deposits</w:t>
      </w:r>
      <w:r w:rsidR="00992E55" w:rsidRPr="00381E0D">
        <w:rPr>
          <w:rFonts w:ascii="Garamond" w:eastAsia="Times New Roman" w:hAnsi="Garamond" w:cs="Times New Roman"/>
          <w:color w:val="333333"/>
          <w:sz w:val="24"/>
          <w:szCs w:val="24"/>
        </w:rPr>
        <w:t xml:space="preserve"> located on the seafloor in </w:t>
      </w:r>
      <w:r>
        <w:rPr>
          <w:rFonts w:ascii="Garamond" w:eastAsia="Times New Roman" w:hAnsi="Garamond" w:cs="Times New Roman"/>
          <w:color w:val="333333"/>
          <w:sz w:val="24"/>
          <w:szCs w:val="24"/>
        </w:rPr>
        <w:t>Po</w:t>
      </w:r>
      <w:r w:rsidR="001D29A9">
        <w:rPr>
          <w:rFonts w:ascii="Garamond" w:eastAsia="Times New Roman" w:hAnsi="Garamond" w:cs="Times New Roman"/>
          <w:color w:val="333333"/>
          <w:sz w:val="24"/>
          <w:szCs w:val="24"/>
        </w:rPr>
        <w:t>p</w:t>
      </w:r>
      <w:bookmarkStart w:id="0" w:name="_GoBack"/>
      <w:bookmarkEnd w:id="0"/>
      <w:r>
        <w:rPr>
          <w:rFonts w:ascii="Garamond" w:eastAsia="Times New Roman" w:hAnsi="Garamond" w:cs="Times New Roman"/>
          <w:color w:val="333333"/>
          <w:sz w:val="24"/>
          <w:szCs w:val="24"/>
        </w:rPr>
        <w:t>of Strait</w:t>
      </w:r>
      <w:r w:rsidR="00C12F6E" w:rsidRPr="00381E0D">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Removal activities are </w:t>
      </w:r>
      <w:r w:rsidR="00C12F6E" w:rsidRPr="00381E0D">
        <w:rPr>
          <w:rFonts w:ascii="Garamond" w:eastAsia="Times New Roman" w:hAnsi="Garamond" w:cs="Times New Roman"/>
          <w:color w:val="333333"/>
          <w:sz w:val="24"/>
          <w:szCs w:val="24"/>
        </w:rPr>
        <w:t xml:space="preserve">proposed near the terminus of the </w:t>
      </w:r>
      <w:r w:rsidR="00992E55" w:rsidRPr="00381E0D">
        <w:rPr>
          <w:rFonts w:ascii="Garamond" w:eastAsia="Times New Roman" w:hAnsi="Garamond" w:cs="Times New Roman"/>
          <w:color w:val="333333"/>
          <w:sz w:val="24"/>
          <w:szCs w:val="24"/>
        </w:rPr>
        <w:t>active</w:t>
      </w:r>
      <w:r w:rsidR="007B0792" w:rsidRPr="00381E0D">
        <w:rPr>
          <w:rFonts w:ascii="Garamond" w:eastAsia="Times New Roman" w:hAnsi="Garamond" w:cs="Times New Roman"/>
          <w:color w:val="333333"/>
          <w:sz w:val="24"/>
          <w:szCs w:val="24"/>
        </w:rPr>
        <w:t xml:space="preserve"> seafood</w:t>
      </w:r>
      <w:r w:rsidR="00C12F6E" w:rsidRPr="00381E0D">
        <w:rPr>
          <w:rFonts w:ascii="Garamond" w:eastAsia="Times New Roman" w:hAnsi="Garamond" w:cs="Times New Roman"/>
          <w:color w:val="333333"/>
          <w:sz w:val="24"/>
          <w:szCs w:val="24"/>
        </w:rPr>
        <w:t xml:space="preserve"> process</w:t>
      </w:r>
      <w:r w:rsidR="007B0792" w:rsidRPr="00381E0D">
        <w:rPr>
          <w:rFonts w:ascii="Garamond" w:eastAsia="Times New Roman" w:hAnsi="Garamond" w:cs="Times New Roman"/>
          <w:color w:val="333333"/>
          <w:sz w:val="24"/>
          <w:szCs w:val="24"/>
        </w:rPr>
        <w:t>ing</w:t>
      </w:r>
      <w:r w:rsidR="00C12F6E" w:rsidRPr="00381E0D">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outfall</w:t>
      </w:r>
      <w:r w:rsidR="00C12F6E" w:rsidRPr="00381E0D">
        <w:rPr>
          <w:rFonts w:ascii="Garamond" w:eastAsia="Times New Roman" w:hAnsi="Garamond" w:cs="Times New Roman"/>
          <w:color w:val="333333"/>
          <w:sz w:val="24"/>
          <w:szCs w:val="24"/>
        </w:rPr>
        <w:t xml:space="preserve">, </w:t>
      </w:r>
      <w:r w:rsidR="001226CE">
        <w:rPr>
          <w:rFonts w:ascii="Garamond" w:eastAsia="Times New Roman" w:hAnsi="Garamond" w:cs="Times New Roman"/>
          <w:color w:val="333333"/>
          <w:sz w:val="24"/>
          <w:szCs w:val="24"/>
        </w:rPr>
        <w:t>associated</w:t>
      </w:r>
      <w:r>
        <w:rPr>
          <w:rFonts w:ascii="Garamond" w:eastAsia="Times New Roman" w:hAnsi="Garamond" w:cs="Times New Roman"/>
          <w:color w:val="333333"/>
          <w:sz w:val="24"/>
          <w:szCs w:val="24"/>
        </w:rPr>
        <w:t xml:space="preserve"> 3.5-acre </w:t>
      </w:r>
      <w:r w:rsidR="001226CE">
        <w:rPr>
          <w:rFonts w:ascii="Garamond" w:eastAsia="Times New Roman" w:hAnsi="Garamond" w:cs="Times New Roman"/>
          <w:color w:val="333333"/>
          <w:sz w:val="24"/>
          <w:szCs w:val="24"/>
        </w:rPr>
        <w:t xml:space="preserve">mapped </w:t>
      </w:r>
      <w:r>
        <w:rPr>
          <w:rFonts w:ascii="Garamond" w:eastAsia="Times New Roman" w:hAnsi="Garamond" w:cs="Times New Roman"/>
          <w:color w:val="333333"/>
          <w:sz w:val="24"/>
          <w:szCs w:val="24"/>
        </w:rPr>
        <w:t xml:space="preserve">area, </w:t>
      </w:r>
      <w:r w:rsidR="00C12F6E" w:rsidRPr="00381E0D">
        <w:rPr>
          <w:rFonts w:ascii="Garamond" w:eastAsia="Times New Roman" w:hAnsi="Garamond" w:cs="Times New Roman"/>
          <w:color w:val="333333"/>
          <w:sz w:val="24"/>
          <w:szCs w:val="24"/>
        </w:rPr>
        <w:t xml:space="preserve">as well as transporting and discharging the material in </w:t>
      </w:r>
      <w:r>
        <w:rPr>
          <w:rFonts w:ascii="Garamond" w:eastAsia="Times New Roman" w:hAnsi="Garamond" w:cs="Times New Roman"/>
          <w:color w:val="333333"/>
          <w:sz w:val="24"/>
          <w:szCs w:val="24"/>
        </w:rPr>
        <w:t>Popof Strait</w:t>
      </w:r>
      <w:r w:rsidR="00C12F6E" w:rsidRPr="00381E0D">
        <w:rPr>
          <w:rFonts w:ascii="Garamond" w:eastAsia="Times New Roman" w:hAnsi="Garamond" w:cs="Times New Roman"/>
          <w:color w:val="333333"/>
          <w:sz w:val="24"/>
          <w:szCs w:val="24"/>
        </w:rPr>
        <w:t>.</w:t>
      </w:r>
    </w:p>
    <w:p w:rsidR="00884316" w:rsidRPr="00381E0D" w:rsidRDefault="00884316" w:rsidP="006B0AF3">
      <w:pPr>
        <w:shd w:val="clear" w:color="auto" w:fill="FFFFFF"/>
        <w:spacing w:after="0" w:line="240" w:lineRule="auto"/>
        <w:rPr>
          <w:rFonts w:ascii="Garamond" w:eastAsia="Times New Roman" w:hAnsi="Garamond" w:cs="Times New Roman"/>
          <w:color w:val="333333"/>
          <w:sz w:val="24"/>
          <w:szCs w:val="24"/>
        </w:rPr>
      </w:pPr>
    </w:p>
    <w:p w:rsidR="00843E9F" w:rsidRPr="00843E9F" w:rsidRDefault="00843E9F" w:rsidP="008F31F4">
      <w:pPr>
        <w:spacing w:after="0"/>
        <w:rPr>
          <w:rFonts w:ascii="Garamond" w:eastAsia="Times New Roman" w:hAnsi="Garamond" w:cs="Times New Roman"/>
          <w:b/>
          <w:color w:val="333333"/>
          <w:sz w:val="24"/>
          <w:szCs w:val="24"/>
          <w:u w:val="single"/>
        </w:rPr>
      </w:pPr>
      <w:r w:rsidRPr="00843E9F">
        <w:rPr>
          <w:rFonts w:ascii="Garamond" w:eastAsia="Times New Roman" w:hAnsi="Garamond" w:cs="Times New Roman"/>
          <w:b/>
          <w:color w:val="333333"/>
          <w:sz w:val="24"/>
          <w:szCs w:val="24"/>
          <w:u w:val="single"/>
        </w:rPr>
        <w:t>Final Decision:</w:t>
      </w:r>
    </w:p>
    <w:p w:rsidR="00843E9F" w:rsidRPr="00843E9F" w:rsidRDefault="00843E9F" w:rsidP="008F31F4">
      <w:pPr>
        <w:spacing w:before="120"/>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The Department did not receive written comments on the draft short-term WQV, nor was a public hearing requested. Accordingly, the conditions included in the draft short-term WQV have become the final short-term WQV conditions.</w:t>
      </w:r>
      <w:r>
        <w:rPr>
          <w:rFonts w:ascii="Garamond" w:eastAsia="Times New Roman" w:hAnsi="Garamond" w:cs="Times New Roman"/>
          <w:color w:val="333333"/>
          <w:sz w:val="24"/>
          <w:szCs w:val="24"/>
        </w:rPr>
        <w:t xml:space="preserve"> This is DEC’s final decision regarding the short-term WQV.</w:t>
      </w:r>
      <w:r w:rsidRPr="00843E9F">
        <w:rPr>
          <w:rFonts w:ascii="Garamond" w:eastAsia="Times New Roman" w:hAnsi="Garamond" w:cs="Times New Roman"/>
          <w:color w:val="333333"/>
          <w:sz w:val="24"/>
          <w:szCs w:val="24"/>
        </w:rPr>
        <w:t xml:space="preserve"> The short-term WQV’s effective date is the date it is issued. </w:t>
      </w:r>
    </w:p>
    <w:p w:rsidR="00843E9F" w:rsidRPr="00843E9F" w:rsidRDefault="00843E9F" w:rsidP="00843E9F">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 xml:space="preserve">The Department has a formal administrative appeal process for final decisions. A person aggrieved by the department's decision may request an adjudicatory hearing under 18 AAC 15.200. Interested persons can review 18 AAC 15.200 for the procedures and substantive requirements regarding a request for an adjudicatory hearing. See </w:t>
      </w:r>
      <w:hyperlink r:id="rId5" w:history="1">
        <w:r w:rsidR="00C92910" w:rsidRPr="00737D5F">
          <w:rPr>
            <w:rStyle w:val="Hyperlink"/>
            <w:rFonts w:ascii="Garamond" w:hAnsi="Garamond" w:cs="Garamond"/>
            <w:sz w:val="24"/>
            <w:szCs w:val="24"/>
          </w:rPr>
          <w:t>http://dec.alaska.gov/commish/review-guidance/adjudicatory-hearing-guidance</w:t>
        </w:r>
      </w:hyperlink>
      <w:r w:rsidR="00C92910">
        <w:rPr>
          <w:rStyle w:val="Hyperlink"/>
          <w:rFonts w:ascii="Garamond" w:hAnsi="Garamond" w:cs="Garamond"/>
          <w:sz w:val="24"/>
          <w:szCs w:val="24"/>
        </w:rPr>
        <w:t xml:space="preserve"> </w:t>
      </w:r>
      <w:r w:rsidRPr="00843E9F">
        <w:rPr>
          <w:rFonts w:ascii="Garamond" w:eastAsia="Times New Roman" w:hAnsi="Garamond" w:cs="Times New Roman"/>
          <w:color w:val="333333"/>
          <w:sz w:val="24"/>
          <w:szCs w:val="24"/>
        </w:rPr>
        <w:t>for information regarding appeals of Department decisions.</w:t>
      </w:r>
    </w:p>
    <w:p w:rsidR="00843E9F" w:rsidRPr="00843E9F" w:rsidRDefault="00843E9F" w:rsidP="00381E0D">
      <w:pPr>
        <w:spacing w:after="240"/>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An adjudicatory hearing request must be delivered to the Commissioner of the Department within 30 days of the final decision. An adjudicatory hearing will be conducted by an administrative law judge in the Office of Administrative Hearings within the Department of Administration. A written request for an adjudicatory hearing shall be delivered to the Commissioner at the following address:</w:t>
      </w:r>
    </w:p>
    <w:tbl>
      <w:tblPr>
        <w:tblStyle w:val="TableGrid"/>
        <w:tblW w:w="0" w:type="auto"/>
        <w:jc w:val="center"/>
        <w:tblLook w:val="04A0" w:firstRow="1" w:lastRow="0" w:firstColumn="1" w:lastColumn="0" w:noHBand="0" w:noVBand="1"/>
      </w:tblPr>
      <w:tblGrid>
        <w:gridCol w:w="5048"/>
      </w:tblGrid>
      <w:tr w:rsidR="00843E9F" w:rsidRPr="00843E9F" w:rsidTr="00AE17FD">
        <w:trPr>
          <w:jc w:val="center"/>
        </w:trPr>
        <w:tc>
          <w:tcPr>
            <w:tcW w:w="0" w:type="auto"/>
          </w:tcPr>
          <w:p w:rsidR="00843E9F" w:rsidRPr="00843E9F" w:rsidRDefault="00843E9F" w:rsidP="00381E0D">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Commissioner</w:t>
            </w:r>
          </w:p>
          <w:p w:rsidR="00843E9F" w:rsidRPr="00843E9F" w:rsidRDefault="00843E9F" w:rsidP="00381E0D">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Alaska Department of Environmental Conservation</w:t>
            </w:r>
          </w:p>
          <w:p w:rsidR="00843E9F" w:rsidRPr="00843E9F" w:rsidRDefault="00843E9F" w:rsidP="00381E0D">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410 Willoughby Street, Suite 303</w:t>
            </w:r>
          </w:p>
          <w:p w:rsidR="00843E9F" w:rsidRPr="00843E9F" w:rsidRDefault="00843E9F" w:rsidP="00381E0D">
            <w:pPr>
              <w:rPr>
                <w:rFonts w:ascii="Garamond" w:eastAsia="Times New Roman" w:hAnsi="Garamond" w:cs="Times New Roman"/>
                <w:color w:val="333333"/>
                <w:sz w:val="24"/>
                <w:szCs w:val="24"/>
              </w:rPr>
            </w:pPr>
            <w:r>
              <w:rPr>
                <w:rFonts w:ascii="Garamond" w:eastAsia="Times New Roman" w:hAnsi="Garamond" w:cs="Times New Roman"/>
                <w:color w:val="333333"/>
                <w:sz w:val="24"/>
                <w:szCs w:val="24"/>
              </w:rPr>
              <w:t>Juneau AK, 99811-1800</w:t>
            </w:r>
          </w:p>
        </w:tc>
      </w:tr>
    </w:tbl>
    <w:p w:rsidR="00032C25" w:rsidRDefault="00032C25" w:rsidP="00843E9F">
      <w:pPr>
        <w:rPr>
          <w:rFonts w:ascii="Garamond" w:eastAsia="Times New Roman" w:hAnsi="Garamond" w:cs="Times New Roman"/>
          <w:b/>
          <w:color w:val="333333"/>
          <w:sz w:val="24"/>
          <w:szCs w:val="24"/>
          <w:u w:val="single"/>
        </w:rPr>
      </w:pPr>
    </w:p>
    <w:p w:rsidR="00843E9F" w:rsidRPr="00381E0D" w:rsidRDefault="00843E9F" w:rsidP="00843E9F">
      <w:pPr>
        <w:rPr>
          <w:rFonts w:ascii="Garamond" w:eastAsia="Times New Roman" w:hAnsi="Garamond" w:cs="Times New Roman"/>
          <w:b/>
          <w:color w:val="333333"/>
          <w:sz w:val="24"/>
          <w:szCs w:val="24"/>
          <w:u w:val="single"/>
        </w:rPr>
      </w:pPr>
      <w:r>
        <w:rPr>
          <w:rFonts w:ascii="Garamond" w:eastAsia="Times New Roman" w:hAnsi="Garamond" w:cs="Times New Roman"/>
          <w:b/>
          <w:color w:val="333333"/>
          <w:sz w:val="24"/>
          <w:szCs w:val="24"/>
          <w:u w:val="single"/>
        </w:rPr>
        <w:lastRenderedPageBreak/>
        <w:t>Documents are Available:</w:t>
      </w:r>
    </w:p>
    <w:p w:rsidR="00843E9F" w:rsidRPr="00843E9F" w:rsidRDefault="00843E9F" w:rsidP="00843E9F">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 xml:space="preserve">The application and final short-term WQV documents can be obtained by visiting or contacting DEC between 8:00 a.m. and 4:30 p.m. Monday through Friday at the address below, or may be accessed from the Department’s Wastewater Discharge Authorization Program website: </w:t>
      </w:r>
      <w:r w:rsidR="00C92910" w:rsidRPr="00B83ADC">
        <w:rPr>
          <w:rFonts w:ascii="Garamond" w:hAnsi="Garamond" w:cs="Garamond"/>
          <w:color w:val="0000FF"/>
          <w:sz w:val="24"/>
          <w:szCs w:val="24"/>
        </w:rPr>
        <w:t>http://dec.alaska.gov/water/wastewater/</w:t>
      </w:r>
      <w:r w:rsidRPr="00843E9F">
        <w:rPr>
          <w:rFonts w:ascii="Garamond" w:eastAsia="Times New Roman" w:hAnsi="Garamond" w:cs="Times New Roman"/>
          <w:color w:val="333333"/>
          <w:sz w:val="24"/>
          <w:szCs w:val="24"/>
        </w:rPr>
        <w:t>.</w:t>
      </w:r>
    </w:p>
    <w:tbl>
      <w:tblPr>
        <w:tblStyle w:val="TableGrid"/>
        <w:tblW w:w="5215" w:type="dxa"/>
        <w:jc w:val="center"/>
        <w:tblLook w:val="04A0" w:firstRow="1" w:lastRow="0" w:firstColumn="1" w:lastColumn="0" w:noHBand="0" w:noVBand="1"/>
      </w:tblPr>
      <w:tblGrid>
        <w:gridCol w:w="5215"/>
      </w:tblGrid>
      <w:tr w:rsidR="00843E9F" w:rsidRPr="00843E9F" w:rsidTr="00AE17FD">
        <w:trPr>
          <w:jc w:val="center"/>
        </w:trPr>
        <w:tc>
          <w:tcPr>
            <w:tcW w:w="5215" w:type="dxa"/>
            <w:tcBorders>
              <w:top w:val="single" w:sz="4" w:space="0" w:color="auto"/>
              <w:left w:val="single" w:sz="4" w:space="0" w:color="auto"/>
              <w:bottom w:val="single" w:sz="4" w:space="0" w:color="auto"/>
              <w:right w:val="single" w:sz="4" w:space="0" w:color="auto"/>
            </w:tcBorders>
          </w:tcPr>
          <w:p w:rsidR="00843E9F" w:rsidRPr="00843E9F" w:rsidRDefault="00843E9F" w:rsidP="00381E0D">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Alaska Department of Environmental Conservation</w:t>
            </w:r>
          </w:p>
          <w:p w:rsidR="00843E9F" w:rsidRPr="00843E9F" w:rsidRDefault="00843E9F" w:rsidP="00381E0D">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Division of Water</w:t>
            </w:r>
          </w:p>
          <w:p w:rsidR="00843E9F" w:rsidRPr="00843E9F" w:rsidRDefault="00843E9F" w:rsidP="00381E0D">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Wastewater Discharge Authorization Program</w:t>
            </w:r>
          </w:p>
          <w:p w:rsidR="00843E9F" w:rsidRPr="00843E9F" w:rsidRDefault="00843E9F" w:rsidP="00381E0D">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555 Cordova Street</w:t>
            </w:r>
          </w:p>
          <w:p w:rsidR="00843E9F" w:rsidRPr="00843E9F" w:rsidRDefault="00843E9F" w:rsidP="00381E0D">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Anchorage, AK 99501</w:t>
            </w:r>
          </w:p>
          <w:p w:rsidR="00843E9F" w:rsidRPr="00843E9F" w:rsidRDefault="00843E9F" w:rsidP="00381E0D">
            <w:pPr>
              <w:rPr>
                <w:rFonts w:ascii="Garamond" w:eastAsia="Times New Roman" w:hAnsi="Garamond" w:cs="Times New Roman"/>
                <w:color w:val="333333"/>
                <w:sz w:val="24"/>
                <w:szCs w:val="24"/>
              </w:rPr>
            </w:pPr>
            <w:r w:rsidRPr="00843E9F">
              <w:rPr>
                <w:rFonts w:ascii="Garamond" w:eastAsia="Times New Roman" w:hAnsi="Garamond" w:cs="Times New Roman"/>
                <w:color w:val="333333"/>
                <w:sz w:val="24"/>
                <w:szCs w:val="24"/>
              </w:rPr>
              <w:t>(907) 269-6285</w:t>
            </w:r>
          </w:p>
        </w:tc>
      </w:tr>
    </w:tbl>
    <w:p w:rsidR="00381E0D" w:rsidRPr="00381E0D" w:rsidRDefault="00AE17FD" w:rsidP="00AE17FD">
      <w:pPr>
        <w:shd w:val="clear" w:color="auto" w:fill="FFFFFF"/>
        <w:spacing w:before="240" w:after="0" w:line="240" w:lineRule="auto"/>
        <w:rPr>
          <w:rFonts w:ascii="Garamond" w:eastAsia="Times New Roman" w:hAnsi="Garamond" w:cs="Times New Roman"/>
          <w:color w:val="333333"/>
          <w:sz w:val="24"/>
          <w:szCs w:val="24"/>
        </w:rPr>
      </w:pPr>
      <w:r w:rsidRPr="00AE17FD">
        <w:rPr>
          <w:rFonts w:ascii="Garamond" w:eastAsia="Times New Roman" w:hAnsi="Garamond" w:cs="Times New Roman"/>
          <w:color w:val="333333"/>
          <w:sz w:val="24"/>
          <w:szCs w:val="24"/>
        </w:rPr>
        <w:t>The State of Alaska, Department of Environmental Conservation complies with Title II of the Americans with Disabilities Act of 1990. If you are a person with a disability who may need a special accommodation in order to participate in this public process, please contact Theresa Zimmerman at (907) 465-6171 or TDD Relay Service 1-800-770-8973/TTY or dial 711 within 30 days of publication of this notice to ensure that any necessary</w:t>
      </w:r>
      <w:r>
        <w:rPr>
          <w:rFonts w:ascii="Garamond" w:eastAsia="Times New Roman" w:hAnsi="Garamond" w:cs="Times New Roman"/>
          <w:color w:val="333333"/>
          <w:sz w:val="24"/>
          <w:szCs w:val="24"/>
        </w:rPr>
        <w:t xml:space="preserve"> accommodations can be provided</w:t>
      </w:r>
      <w:r w:rsidR="00381E0D" w:rsidRPr="00381E0D">
        <w:rPr>
          <w:rFonts w:ascii="Garamond" w:eastAsia="Times New Roman" w:hAnsi="Garamond" w:cs="Times New Roman"/>
          <w:color w:val="333333"/>
          <w:sz w:val="24"/>
          <w:szCs w:val="24"/>
        </w:rPr>
        <w:t>.</w:t>
      </w:r>
    </w:p>
    <w:p w:rsidR="00950EE4" w:rsidRPr="00381E0D" w:rsidRDefault="00950EE4">
      <w:pPr>
        <w:rPr>
          <w:rFonts w:ascii="Garamond" w:eastAsia="Times New Roman" w:hAnsi="Garamond" w:cs="Times New Roman"/>
          <w:color w:val="333333"/>
          <w:sz w:val="24"/>
          <w:szCs w:val="24"/>
        </w:rPr>
      </w:pPr>
    </w:p>
    <w:sectPr w:rsidR="00950EE4" w:rsidRPr="00381E0D" w:rsidSect="00032C2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F3"/>
    <w:rsid w:val="00032C25"/>
    <w:rsid w:val="001226CE"/>
    <w:rsid w:val="00197B40"/>
    <w:rsid w:val="001B5185"/>
    <w:rsid w:val="001C54F4"/>
    <w:rsid w:val="001D29A9"/>
    <w:rsid w:val="002A3747"/>
    <w:rsid w:val="002C275D"/>
    <w:rsid w:val="00381E0D"/>
    <w:rsid w:val="003A718D"/>
    <w:rsid w:val="005D20B4"/>
    <w:rsid w:val="00636E71"/>
    <w:rsid w:val="006B0AF3"/>
    <w:rsid w:val="00735F30"/>
    <w:rsid w:val="00743350"/>
    <w:rsid w:val="00775CC2"/>
    <w:rsid w:val="007B0792"/>
    <w:rsid w:val="00843E9F"/>
    <w:rsid w:val="00884316"/>
    <w:rsid w:val="008F31F4"/>
    <w:rsid w:val="00950EE4"/>
    <w:rsid w:val="00992E55"/>
    <w:rsid w:val="00996EF9"/>
    <w:rsid w:val="00AE17FD"/>
    <w:rsid w:val="00BD4840"/>
    <w:rsid w:val="00BE1271"/>
    <w:rsid w:val="00C12F6E"/>
    <w:rsid w:val="00C360B7"/>
    <w:rsid w:val="00C65560"/>
    <w:rsid w:val="00C92910"/>
    <w:rsid w:val="00E22C5A"/>
    <w:rsid w:val="00E71C10"/>
    <w:rsid w:val="00E72C67"/>
    <w:rsid w:val="00E93EB3"/>
    <w:rsid w:val="00F2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7E7A3-FFF2-4380-B85A-5F70E993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A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0A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AF3"/>
    <w:rPr>
      <w:b/>
      <w:bCs/>
    </w:rPr>
  </w:style>
  <w:style w:type="character" w:customStyle="1" w:styleId="apple-converted-space">
    <w:name w:val="apple-converted-space"/>
    <w:basedOn w:val="DefaultParagraphFont"/>
    <w:rsid w:val="006B0AF3"/>
  </w:style>
  <w:style w:type="character" w:styleId="Hyperlink">
    <w:name w:val="Hyperlink"/>
    <w:basedOn w:val="DefaultParagraphFont"/>
    <w:unhideWhenUsed/>
    <w:rsid w:val="006B0AF3"/>
    <w:rPr>
      <w:color w:val="0000FF"/>
      <w:u w:val="single"/>
    </w:rPr>
  </w:style>
  <w:style w:type="character" w:styleId="Emphasis">
    <w:name w:val="Emphasis"/>
    <w:basedOn w:val="DefaultParagraphFont"/>
    <w:uiPriority w:val="20"/>
    <w:qFormat/>
    <w:rsid w:val="006B0AF3"/>
    <w:rPr>
      <w:i/>
      <w:iCs/>
    </w:rPr>
  </w:style>
  <w:style w:type="character" w:customStyle="1" w:styleId="baec5a81-e4d6-4674-97f3-e9220f0136c1">
    <w:name w:val="baec5a81-e4d6-4674-97f3-e9220f0136c1"/>
    <w:basedOn w:val="DefaultParagraphFont"/>
    <w:rsid w:val="00BD4840"/>
  </w:style>
  <w:style w:type="table" w:styleId="TableGrid">
    <w:name w:val="Table Grid"/>
    <w:basedOn w:val="TableNormal"/>
    <w:rsid w:val="0084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0D"/>
    <w:rPr>
      <w:rFonts w:ascii="Segoe UI" w:hAnsi="Segoe UI" w:cs="Segoe UI"/>
      <w:sz w:val="18"/>
      <w:szCs w:val="18"/>
    </w:rPr>
  </w:style>
  <w:style w:type="character" w:styleId="FollowedHyperlink">
    <w:name w:val="FollowedHyperlink"/>
    <w:basedOn w:val="DefaultParagraphFont"/>
    <w:uiPriority w:val="99"/>
    <w:semiHidden/>
    <w:unhideWhenUsed/>
    <w:rsid w:val="00122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234666">
      <w:bodyDiv w:val="1"/>
      <w:marLeft w:val="0"/>
      <w:marRight w:val="0"/>
      <w:marTop w:val="0"/>
      <w:marBottom w:val="0"/>
      <w:divBdr>
        <w:top w:val="none" w:sz="0" w:space="0" w:color="auto"/>
        <w:left w:val="none" w:sz="0" w:space="0" w:color="auto"/>
        <w:bottom w:val="none" w:sz="0" w:space="0" w:color="auto"/>
        <w:right w:val="none" w:sz="0" w:space="0" w:color="auto"/>
      </w:divBdr>
      <w:divsChild>
        <w:div w:id="74596623">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c.alaska.gov/commish/review-guidance/adjudicatory-hearing-guidance" TargetMode="External"/><Relationship Id="rId4" Type="http://schemas.openxmlformats.org/officeDocument/2006/relationships/hyperlink" Target="http://dec.alaska.gov/water/waste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Clynda</dc:creator>
  <cp:keywords/>
  <dc:description/>
  <cp:lastModifiedBy>Case, Clynda</cp:lastModifiedBy>
  <cp:revision>5</cp:revision>
  <dcterms:created xsi:type="dcterms:W3CDTF">2018-07-20T16:41:00Z</dcterms:created>
  <dcterms:modified xsi:type="dcterms:W3CDTF">2018-07-23T23:03:00Z</dcterms:modified>
</cp:coreProperties>
</file>