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DDB0C" w14:textId="77777777" w:rsidR="00D940AA" w:rsidRPr="00D940AA" w:rsidRDefault="00D940AA" w:rsidP="00170AC0">
      <w:pPr>
        <w:pStyle w:val="Title"/>
      </w:pPr>
      <w:bookmarkStart w:id="0" w:name="_Toc444703825"/>
      <w:r w:rsidRPr="00D940AA">
        <w:t>The Compliance Monitoring Data Portal (CMDP) Training Materials</w:t>
      </w:r>
    </w:p>
    <w:p w14:paraId="1D9A9BF5" w14:textId="086A202A" w:rsidR="00D940AA" w:rsidRPr="00D940AA" w:rsidRDefault="00D940AA" w:rsidP="00170AC0">
      <w:pPr>
        <w:pStyle w:val="Title"/>
      </w:pPr>
      <w:r w:rsidRPr="00D940AA">
        <w:t xml:space="preserve">Module </w:t>
      </w:r>
      <w:r>
        <w:t>1</w:t>
      </w:r>
      <w:r w:rsidRPr="00D940AA">
        <w:t xml:space="preserve">: </w:t>
      </w:r>
      <w:r>
        <w:t>CMDP Overview</w:t>
      </w:r>
    </w:p>
    <w:p w14:paraId="31BA3347" w14:textId="77777777" w:rsidR="00A6466A" w:rsidRDefault="00A6466A" w:rsidP="00170AC0">
      <w:pPr>
        <w:pStyle w:val="Heading1"/>
      </w:pPr>
      <w:r>
        <w:t>Introduction</w:t>
      </w:r>
    </w:p>
    <w:p w14:paraId="31BA3349" w14:textId="1C999DA0" w:rsidR="00A6466A" w:rsidRPr="00170AC0" w:rsidRDefault="00A6466A" w:rsidP="00170AC0">
      <w:r w:rsidRPr="00170AC0">
        <w:t xml:space="preserve">The CMDP is a web-based </w:t>
      </w:r>
      <w:r w:rsidR="00B302A9">
        <w:t>data reporting system comprising several components, including a web application, web services, and synchronization tools</w:t>
      </w:r>
      <w:r w:rsidR="00D940AA" w:rsidRPr="00170AC0">
        <w:t xml:space="preserve">. Its </w:t>
      </w:r>
      <w:r w:rsidRPr="00170AC0">
        <w:t xml:space="preserve">purpose </w:t>
      </w:r>
      <w:r w:rsidR="00D940AA" w:rsidRPr="00170AC0">
        <w:t xml:space="preserve">is to enable laboratories and public water systems to electronically report </w:t>
      </w:r>
      <w:r w:rsidRPr="00170AC0">
        <w:t>compliance sample results to primacy agencies</w:t>
      </w:r>
      <w:r w:rsidR="00D940AA" w:rsidRPr="00170AC0">
        <w:t xml:space="preserve"> (e.g., state agencies)</w:t>
      </w:r>
      <w:r w:rsidR="00EC4FBD" w:rsidRPr="00170AC0">
        <w:t>.</w:t>
      </w:r>
    </w:p>
    <w:p w14:paraId="5F5F8FCD" w14:textId="204BE25D" w:rsidR="00D96526" w:rsidRPr="00D96526" w:rsidRDefault="00D96526" w:rsidP="00D96526">
      <w:pPr>
        <w:rPr>
          <w:lang w:val="x-none"/>
        </w:rPr>
      </w:pPr>
      <w:r w:rsidRPr="00D96526">
        <w:rPr>
          <w:lang w:val="x-none"/>
        </w:rPr>
        <w:t>The primary components of the CMDP system are the web-based software application and relational database</w:t>
      </w:r>
      <w:r w:rsidRPr="00D96526">
        <w:t>.</w:t>
      </w:r>
      <w:r w:rsidRPr="00D96526">
        <w:rPr>
          <w:lang w:val="x-none"/>
        </w:rPr>
        <w:t xml:space="preserve"> In addition to the web application and database, there are several other software components supporting the CMDP system</w:t>
      </w:r>
      <w:r>
        <w:t xml:space="preserve"> including (see</w:t>
      </w:r>
      <w:r w:rsidR="009F1B39">
        <w:t xml:space="preserve"> figure below)</w:t>
      </w:r>
      <w:r w:rsidRPr="00D96526">
        <w:rPr>
          <w:lang w:val="x-none"/>
        </w:rPr>
        <w:t>:</w:t>
      </w:r>
    </w:p>
    <w:p w14:paraId="701C89F4" w14:textId="77777777" w:rsidR="00D96526" w:rsidRPr="00D96526" w:rsidRDefault="00D96526" w:rsidP="00D96526">
      <w:pPr>
        <w:numPr>
          <w:ilvl w:val="0"/>
          <w:numId w:val="10"/>
        </w:numPr>
        <w:rPr>
          <w:lang w:val="x-none"/>
        </w:rPr>
      </w:pPr>
      <w:r w:rsidRPr="00D96526">
        <w:rPr>
          <w:lang w:val="x-none"/>
        </w:rPr>
        <w:t xml:space="preserve">MS Excel Templates </w:t>
      </w:r>
      <w:r w:rsidRPr="00D96526">
        <w:t>that</w:t>
      </w:r>
      <w:r w:rsidRPr="00D96526">
        <w:rPr>
          <w:lang w:val="x-none"/>
        </w:rPr>
        <w:t xml:space="preserve"> support reporting sample results </w:t>
      </w:r>
      <w:r w:rsidRPr="00D96526">
        <w:t>in</w:t>
      </w:r>
      <w:r w:rsidRPr="00D96526">
        <w:rPr>
          <w:lang w:val="x-none"/>
        </w:rPr>
        <w:t xml:space="preserve"> an XML file uploaded manually</w:t>
      </w:r>
    </w:p>
    <w:p w14:paraId="11E557B8" w14:textId="4D5AF1F0" w:rsidR="00D96526" w:rsidRPr="00D96526" w:rsidRDefault="00D96526" w:rsidP="00D96526">
      <w:pPr>
        <w:numPr>
          <w:ilvl w:val="0"/>
          <w:numId w:val="10"/>
        </w:numPr>
        <w:rPr>
          <w:lang w:val="x-none"/>
        </w:rPr>
      </w:pPr>
      <w:r w:rsidRPr="00D96526">
        <w:rPr>
          <w:lang w:val="x-none"/>
        </w:rPr>
        <w:t xml:space="preserve">Web Services </w:t>
      </w:r>
      <w:r w:rsidRPr="00D96526">
        <w:t>that</w:t>
      </w:r>
      <w:r w:rsidRPr="00D96526">
        <w:rPr>
          <w:lang w:val="x-none"/>
        </w:rPr>
        <w:t xml:space="preserve"> support reporting sample results </w:t>
      </w:r>
      <w:r w:rsidRPr="00D96526">
        <w:t>in</w:t>
      </w:r>
      <w:r w:rsidRPr="00D96526">
        <w:rPr>
          <w:lang w:val="x-none"/>
        </w:rPr>
        <w:t xml:space="preserve"> an XML file using a </w:t>
      </w:r>
      <w:r w:rsidRPr="00D96526">
        <w:t>Laboratory</w:t>
      </w:r>
      <w:r w:rsidRPr="00D96526">
        <w:rPr>
          <w:lang w:val="x-none"/>
        </w:rPr>
        <w:t xml:space="preserve"> Infor</w:t>
      </w:r>
      <w:r w:rsidR="000F3828">
        <w:rPr>
          <w:lang w:val="x-none"/>
        </w:rPr>
        <w:t>mation Management System (LIMS)</w:t>
      </w:r>
    </w:p>
    <w:p w14:paraId="2662EDE9" w14:textId="6A3EA429" w:rsidR="00D96526" w:rsidRPr="00D96526" w:rsidRDefault="00D96526" w:rsidP="00D96526">
      <w:pPr>
        <w:numPr>
          <w:ilvl w:val="0"/>
          <w:numId w:val="10"/>
        </w:numPr>
        <w:rPr>
          <w:lang w:val="x-none"/>
        </w:rPr>
      </w:pPr>
      <w:r w:rsidRPr="00D96526">
        <w:rPr>
          <w:lang w:val="x-none"/>
        </w:rPr>
        <w:t xml:space="preserve">Web Services </w:t>
      </w:r>
      <w:r w:rsidRPr="00D96526">
        <w:t xml:space="preserve">that </w:t>
      </w:r>
      <w:r w:rsidRPr="00D96526">
        <w:rPr>
          <w:lang w:val="x-none"/>
        </w:rPr>
        <w:t>support SDWIS</w:t>
      </w:r>
      <w:r w:rsidR="009F1B39">
        <w:t>/</w:t>
      </w:r>
      <w:r w:rsidRPr="00D96526">
        <w:rPr>
          <w:lang w:val="x-none"/>
        </w:rPr>
        <w:t>State users</w:t>
      </w:r>
    </w:p>
    <w:p w14:paraId="3C4DC2BC" w14:textId="1A717720" w:rsidR="00D96526" w:rsidRPr="00D96526" w:rsidRDefault="00D96526" w:rsidP="00D96526">
      <w:pPr>
        <w:numPr>
          <w:ilvl w:val="0"/>
          <w:numId w:val="10"/>
        </w:numPr>
        <w:rPr>
          <w:lang w:val="x-none"/>
        </w:rPr>
      </w:pPr>
      <w:r w:rsidRPr="00D96526">
        <w:rPr>
          <w:lang w:val="x-none"/>
        </w:rPr>
        <w:t xml:space="preserve">The Data Synchronization Engine (DSE) </w:t>
      </w:r>
      <w:r w:rsidRPr="00D96526">
        <w:t>that</w:t>
      </w:r>
      <w:r w:rsidRPr="00D96526">
        <w:rPr>
          <w:lang w:val="x-none"/>
        </w:rPr>
        <w:t xml:space="preserve"> supports two-way data </w:t>
      </w:r>
      <w:r w:rsidR="009F1B39">
        <w:rPr>
          <w:lang w:val="x-none"/>
        </w:rPr>
        <w:t>exchange between CMDP and SDWIS</w:t>
      </w:r>
      <w:r w:rsidR="009F1B39">
        <w:t>/</w:t>
      </w:r>
      <w:r w:rsidRPr="00D96526">
        <w:rPr>
          <w:lang w:val="x-none"/>
        </w:rPr>
        <w:t>State</w:t>
      </w:r>
    </w:p>
    <w:p w14:paraId="6DF495C7" w14:textId="36AF08E2" w:rsidR="00D96526" w:rsidRPr="00856287" w:rsidRDefault="00D96526" w:rsidP="00856287">
      <w:pPr>
        <w:numPr>
          <w:ilvl w:val="0"/>
          <w:numId w:val="10"/>
        </w:numPr>
        <w:rPr>
          <w:lang w:val="x-none"/>
        </w:rPr>
      </w:pPr>
      <w:r w:rsidRPr="00D96526">
        <w:rPr>
          <w:lang w:val="x-none"/>
        </w:rPr>
        <w:t>A Shared CROMERR Services web application for registration</w:t>
      </w:r>
      <w:r w:rsidRPr="00D96526">
        <w:t xml:space="preserve"> and end-</w:t>
      </w:r>
      <w:r w:rsidRPr="00D96526">
        <w:rPr>
          <w:lang w:val="x-none"/>
        </w:rPr>
        <w:t xml:space="preserve">user management </w:t>
      </w:r>
      <w:bookmarkStart w:id="1" w:name="_GoBack"/>
      <w:bookmarkEnd w:id="1"/>
    </w:p>
    <w:p w14:paraId="0DF3D0A8" w14:textId="7C9301E9" w:rsidR="009F1B39" w:rsidRDefault="009F1B39" w:rsidP="00856287">
      <w:pPr>
        <w:jc w:val="center"/>
      </w:pPr>
      <w:r>
        <w:rPr>
          <w:noProof/>
        </w:rPr>
        <w:lastRenderedPageBreak/>
        <w:drawing>
          <wp:inline distT="0" distB="0" distL="0" distR="0" wp14:anchorId="2EBD4EC7" wp14:editId="2F840594">
            <wp:extent cx="4646295" cy="5369560"/>
            <wp:effectExtent l="0" t="0" r="190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6295" cy="5369560"/>
                    </a:xfrm>
                    <a:prstGeom prst="rect">
                      <a:avLst/>
                    </a:prstGeom>
                    <a:noFill/>
                    <a:ln>
                      <a:noFill/>
                    </a:ln>
                  </pic:spPr>
                </pic:pic>
              </a:graphicData>
            </a:graphic>
          </wp:inline>
        </w:drawing>
      </w:r>
    </w:p>
    <w:p w14:paraId="00D9BB65" w14:textId="506125B4" w:rsidR="009F1B39" w:rsidRPr="009F1B39" w:rsidRDefault="009F1B39" w:rsidP="009F1B39">
      <w:r w:rsidRPr="009F1B39">
        <w:t xml:space="preserve">There are six System Module Tabs in CMDP: </w:t>
      </w:r>
      <w:r>
        <w:t xml:space="preserve"> </w:t>
      </w:r>
      <w:r w:rsidRPr="009F1B39">
        <w:t>Home, PWS Profiles, Laboratory Profiles, Drinking Water Sample Jobs, Search Individual Samples, and System Administration.</w:t>
      </w:r>
    </w:p>
    <w:p w14:paraId="3BF6D2A8" w14:textId="0C9CFC3D" w:rsidR="009F1B39" w:rsidRPr="009F1B39" w:rsidRDefault="009F1B39" w:rsidP="009F1B39">
      <w:pPr>
        <w:numPr>
          <w:ilvl w:val="0"/>
          <w:numId w:val="11"/>
        </w:numPr>
      </w:pPr>
      <w:r w:rsidRPr="009F1B39">
        <w:rPr>
          <w:b/>
        </w:rPr>
        <w:t>Home</w:t>
      </w:r>
      <w:r w:rsidRPr="009F1B39">
        <w:t>: These are the landing pages for each CMDP user type that allow a lab or utility to view draft and final submittals</w:t>
      </w:r>
      <w:r>
        <w:t xml:space="preserve">, </w:t>
      </w:r>
      <w:r w:rsidRPr="009F1B39">
        <w:t xml:space="preserve">states </w:t>
      </w:r>
      <w:r>
        <w:t xml:space="preserve">to view </w:t>
      </w:r>
      <w:r w:rsidRPr="00856287">
        <w:t>final</w:t>
      </w:r>
      <w:r>
        <w:t xml:space="preserve"> </w:t>
      </w:r>
      <w:r w:rsidRPr="009F1B39">
        <w:t>submittals, links to Profiles ass</w:t>
      </w:r>
      <w:r>
        <w:t xml:space="preserve">ociated with the user, and </w:t>
      </w:r>
      <w:r w:rsidRPr="009F1B39">
        <w:t>Change Requests.</w:t>
      </w:r>
      <w:r w:rsidR="000F3828">
        <w:t xml:space="preserve"> The Home page consists of one or more dashboards.</w:t>
      </w:r>
    </w:p>
    <w:p w14:paraId="25D9DE27" w14:textId="353A8A18" w:rsidR="009F1B39" w:rsidRDefault="009F1B39" w:rsidP="00856287">
      <w:pPr>
        <w:numPr>
          <w:ilvl w:val="0"/>
          <w:numId w:val="11"/>
        </w:numPr>
      </w:pPr>
      <w:r w:rsidRPr="009F1B39">
        <w:rPr>
          <w:b/>
        </w:rPr>
        <w:t>PWS Profiles</w:t>
      </w:r>
      <w:r w:rsidRPr="009F1B39">
        <w:t xml:space="preserve">: The Profiles are the read-only view of inventory and legal entity </w:t>
      </w:r>
      <w:r>
        <w:t>information</w:t>
      </w:r>
      <w:r w:rsidRPr="009F1B39">
        <w:t xml:space="preserve"> for each water system</w:t>
      </w:r>
      <w:r>
        <w:t xml:space="preserve"> assigned to a </w:t>
      </w:r>
      <w:r w:rsidR="000F3828">
        <w:t xml:space="preserve">PWS </w:t>
      </w:r>
      <w:r>
        <w:t>user</w:t>
      </w:r>
      <w:r w:rsidR="000F3828">
        <w:t xml:space="preserve"> or to which a Lab user has access</w:t>
      </w:r>
      <w:r>
        <w:t xml:space="preserve">. </w:t>
      </w:r>
      <w:r w:rsidRPr="009F1B39">
        <w:t xml:space="preserve">Profile Change Requests may be made by a water utility when </w:t>
      </w:r>
      <w:r>
        <w:t xml:space="preserve">information </w:t>
      </w:r>
      <w:r w:rsidRPr="009F1B39">
        <w:t>in a Profile changes. States may review</w:t>
      </w:r>
      <w:r>
        <w:t xml:space="preserve"> and approve</w:t>
      </w:r>
      <w:r w:rsidRPr="009F1B39">
        <w:t xml:space="preserve"> Profile Change Requests in </w:t>
      </w:r>
      <w:r>
        <w:t>CMDP</w:t>
      </w:r>
      <w:r w:rsidRPr="009F1B39">
        <w:t>.</w:t>
      </w:r>
    </w:p>
    <w:p w14:paraId="242884D6" w14:textId="178B3D3F" w:rsidR="000F3828" w:rsidRPr="009F1B39" w:rsidRDefault="000F3828" w:rsidP="000F3828">
      <w:pPr>
        <w:numPr>
          <w:ilvl w:val="0"/>
          <w:numId w:val="11"/>
        </w:numPr>
      </w:pPr>
      <w:r w:rsidRPr="009F1B39">
        <w:rPr>
          <w:b/>
        </w:rPr>
        <w:t>Laboratory Profiles</w:t>
      </w:r>
      <w:r w:rsidRPr="009F1B39">
        <w:t xml:space="preserve">: The Profiles are the read-only view of legal entity </w:t>
      </w:r>
      <w:r>
        <w:t>information</w:t>
      </w:r>
      <w:r w:rsidRPr="009F1B39">
        <w:t xml:space="preserve"> for each laboratory </w:t>
      </w:r>
      <w:r>
        <w:t xml:space="preserve">assigned to a Lab user. </w:t>
      </w:r>
      <w:r w:rsidRPr="009F1B39">
        <w:t xml:space="preserve">Profile Change Requests may be made by a </w:t>
      </w:r>
      <w:r w:rsidRPr="009F1B39">
        <w:lastRenderedPageBreak/>
        <w:t xml:space="preserve">laboratory when </w:t>
      </w:r>
      <w:r>
        <w:t xml:space="preserve">information </w:t>
      </w:r>
      <w:r w:rsidRPr="009F1B39">
        <w:t>in a Profile changes. States may review</w:t>
      </w:r>
      <w:r>
        <w:t xml:space="preserve"> and approve</w:t>
      </w:r>
      <w:r w:rsidRPr="009F1B39">
        <w:t xml:space="preserve"> Profile Change Requests in </w:t>
      </w:r>
      <w:r>
        <w:t>CMDP</w:t>
      </w:r>
      <w:r w:rsidRPr="009F1B39">
        <w:t>.</w:t>
      </w:r>
    </w:p>
    <w:p w14:paraId="68590BFE" w14:textId="60FBD5C4" w:rsidR="009F1B39" w:rsidRPr="009F1B39" w:rsidRDefault="009F1B39" w:rsidP="00856287">
      <w:pPr>
        <w:numPr>
          <w:ilvl w:val="0"/>
          <w:numId w:val="11"/>
        </w:numPr>
      </w:pPr>
      <w:r w:rsidRPr="00856287">
        <w:rPr>
          <w:b/>
        </w:rPr>
        <w:t>Drinking Water Sample Jobs</w:t>
      </w:r>
      <w:r w:rsidRPr="009F1B39">
        <w:t xml:space="preserve">: This module represents the core functionality of CMDP, which is to support the preparation, workflow, and </w:t>
      </w:r>
      <w:r>
        <w:t xml:space="preserve">electronic </w:t>
      </w:r>
      <w:r w:rsidRPr="009F1B39">
        <w:t>submittal of drinking water sample results to state primacy agencies</w:t>
      </w:r>
      <w:r>
        <w:t>.</w:t>
      </w:r>
      <w:r w:rsidRPr="009F1B39">
        <w:t xml:space="preserve"> Web forms have been created for the following categories: microbiological, chemical/radiological, composite samples, Cryptosporidium, and operational samples.</w:t>
      </w:r>
    </w:p>
    <w:p w14:paraId="6D183FCB" w14:textId="53B96530" w:rsidR="009F1B39" w:rsidRDefault="009F1B39" w:rsidP="00856287">
      <w:pPr>
        <w:numPr>
          <w:ilvl w:val="0"/>
          <w:numId w:val="11"/>
        </w:numPr>
      </w:pPr>
      <w:r w:rsidRPr="009F1B39">
        <w:rPr>
          <w:b/>
        </w:rPr>
        <w:t xml:space="preserve">Search </w:t>
      </w:r>
      <w:r w:rsidR="000F3828">
        <w:rPr>
          <w:b/>
        </w:rPr>
        <w:t xml:space="preserve">Individual </w:t>
      </w:r>
      <w:r w:rsidRPr="009F1B39">
        <w:rPr>
          <w:b/>
        </w:rPr>
        <w:t>Samples</w:t>
      </w:r>
      <w:r w:rsidRPr="009F1B39">
        <w:t>: This module supports searching for any submitted Sample Jobs by one or more of a broad range of criteria (Job ID, Job Status, Water System Name, Water System ID, Facility, Collection Date Range, Sample ID, Sample Type, Sample Category, Analyte, Laboratory ID, etc.).</w:t>
      </w:r>
    </w:p>
    <w:p w14:paraId="76D6DE12" w14:textId="579E52DB" w:rsidR="009F1B39" w:rsidRDefault="009F1B39" w:rsidP="00856287">
      <w:pPr>
        <w:numPr>
          <w:ilvl w:val="0"/>
          <w:numId w:val="11"/>
        </w:numPr>
      </w:pPr>
      <w:r w:rsidRPr="009F1B39">
        <w:rPr>
          <w:b/>
        </w:rPr>
        <w:t>System Administration</w:t>
      </w:r>
      <w:r w:rsidRPr="009F1B39">
        <w:t>: Through this CMDP module, states have the ability to manage and approve Profile Change Requests and configure system email notifications.</w:t>
      </w:r>
      <w:r w:rsidR="00F93132">
        <w:t xml:space="preserve"> (Right now, th</w:t>
      </w:r>
      <w:r w:rsidR="0002780D">
        <w:t>ere are no functions for other U</w:t>
      </w:r>
      <w:r w:rsidR="00F93132">
        <w:t>ser</w:t>
      </w:r>
      <w:r w:rsidR="0002780D">
        <w:t xml:space="preserve"> Role</w:t>
      </w:r>
      <w:r w:rsidR="00F93132">
        <w:t>s.)</w:t>
      </w:r>
    </w:p>
    <w:p w14:paraId="6C2E3235" w14:textId="214A1518" w:rsidR="00A700F2" w:rsidRDefault="00A700F2" w:rsidP="00A700F2">
      <w:pPr>
        <w:pStyle w:val="Heading1"/>
      </w:pPr>
      <w:r>
        <w:t xml:space="preserve">Samples and </w:t>
      </w:r>
      <w:r w:rsidR="00B302A9">
        <w:t xml:space="preserve">Sample </w:t>
      </w:r>
      <w:r>
        <w:t xml:space="preserve">Results </w:t>
      </w:r>
      <w:r w:rsidR="00B302A9">
        <w:t xml:space="preserve">Data </w:t>
      </w:r>
      <w:r>
        <w:t>Entry</w:t>
      </w:r>
    </w:p>
    <w:p w14:paraId="4FFA365A" w14:textId="77777777" w:rsidR="001F75F6" w:rsidRDefault="001F75F6" w:rsidP="001F75F6">
      <w:r>
        <w:t>The CMDP a</w:t>
      </w:r>
      <w:r w:rsidR="00C43E3E" w:rsidRPr="001F75F6">
        <w:t>ccepts sample results from laboratories and water utilities using three different electronic reporting methods:</w:t>
      </w:r>
    </w:p>
    <w:p w14:paraId="585DB09D" w14:textId="540AC275" w:rsidR="001F75F6" w:rsidRDefault="00C43E3E" w:rsidP="001F75F6">
      <w:pPr>
        <w:pStyle w:val="ListParagraph"/>
        <w:numPr>
          <w:ilvl w:val="0"/>
          <w:numId w:val="7"/>
        </w:numPr>
      </w:pPr>
      <w:r w:rsidRPr="001F75F6">
        <w:t xml:space="preserve">Web-services (i.e., </w:t>
      </w:r>
      <w:proofErr w:type="spellStart"/>
      <w:r w:rsidRPr="001F75F6">
        <w:t>ReST</w:t>
      </w:r>
      <w:proofErr w:type="spellEnd"/>
      <w:r w:rsidRPr="001F75F6">
        <w:t xml:space="preserve"> API) for connecting submitter data management systems</w:t>
      </w:r>
      <w:r w:rsidR="00B41D9B">
        <w:t xml:space="preserve"> to CMDP (these are one-way services)</w:t>
      </w:r>
    </w:p>
    <w:p w14:paraId="3D4DBE91" w14:textId="1123E82B" w:rsidR="001F75F6" w:rsidRDefault="00B302A9" w:rsidP="00D70E7A">
      <w:pPr>
        <w:pStyle w:val="ListParagraph"/>
        <w:numPr>
          <w:ilvl w:val="0"/>
          <w:numId w:val="7"/>
        </w:numPr>
      </w:pPr>
      <w:r>
        <w:t xml:space="preserve">Uploaded </w:t>
      </w:r>
      <w:r w:rsidR="001F75F6">
        <w:t>XML files includ</w:t>
      </w:r>
      <w:r w:rsidR="00B41D9B">
        <w:t>ing XML files generated from CMDP</w:t>
      </w:r>
      <w:r w:rsidR="001F75F6">
        <w:t xml:space="preserve"> </w:t>
      </w:r>
      <w:r w:rsidR="00C43E3E" w:rsidRPr="001F75F6">
        <w:t xml:space="preserve">Excel templates </w:t>
      </w:r>
      <w:r w:rsidR="001F75F6">
        <w:t xml:space="preserve">into which samples and results can be entered </w:t>
      </w:r>
      <w:r w:rsidR="00B41D9B">
        <w:t xml:space="preserve">on your computer </w:t>
      </w:r>
    </w:p>
    <w:p w14:paraId="7BFE0325" w14:textId="0E069994" w:rsidR="00623D2A" w:rsidRDefault="001F75F6" w:rsidP="001F75F6">
      <w:pPr>
        <w:pStyle w:val="ListParagraph"/>
        <w:numPr>
          <w:ilvl w:val="0"/>
          <w:numId w:val="7"/>
        </w:numPr>
      </w:pPr>
      <w:r>
        <w:t>Direct data entry</w:t>
      </w:r>
      <w:r w:rsidR="00B302A9">
        <w:t xml:space="preserve"> using web forms</w:t>
      </w:r>
    </w:p>
    <w:p w14:paraId="162674AC" w14:textId="77777777" w:rsidR="0002780D" w:rsidRPr="00F0288E" w:rsidRDefault="0002780D" w:rsidP="0002780D">
      <w:r w:rsidRPr="00F0288E">
        <w:t>The CMDP supports the</w:t>
      </w:r>
      <w:r>
        <w:t xml:space="preserve"> following</w:t>
      </w:r>
      <w:r w:rsidRPr="00F0288E">
        <w:t xml:space="preserve"> types of samples and results:</w:t>
      </w:r>
    </w:p>
    <w:p w14:paraId="5C56B32A" w14:textId="77777777" w:rsidR="0002780D" w:rsidRDefault="0002780D" w:rsidP="0002780D">
      <w:pPr>
        <w:pStyle w:val="ListParagraph"/>
        <w:numPr>
          <w:ilvl w:val="0"/>
          <w:numId w:val="3"/>
        </w:numPr>
      </w:pPr>
      <w:r>
        <w:t>M</w:t>
      </w:r>
      <w:r w:rsidRPr="00F0288E">
        <w:t>icrobiological including</w:t>
      </w:r>
      <w:r>
        <w:t xml:space="preserve"> for example</w:t>
      </w:r>
      <w:r w:rsidRPr="00F0288E">
        <w:t>:</w:t>
      </w:r>
    </w:p>
    <w:p w14:paraId="05243372" w14:textId="77777777" w:rsidR="0002780D" w:rsidRDefault="0002780D" w:rsidP="0002780D">
      <w:pPr>
        <w:pStyle w:val="ListParagraph"/>
        <w:numPr>
          <w:ilvl w:val="1"/>
          <w:numId w:val="3"/>
        </w:numPr>
      </w:pPr>
      <w:r w:rsidRPr="00F0288E">
        <w:t xml:space="preserve">Total coliform, </w:t>
      </w:r>
    </w:p>
    <w:p w14:paraId="58D64014" w14:textId="77777777" w:rsidR="0002780D" w:rsidRDefault="0002780D" w:rsidP="0002780D">
      <w:pPr>
        <w:pStyle w:val="ListParagraph"/>
        <w:numPr>
          <w:ilvl w:val="1"/>
          <w:numId w:val="3"/>
        </w:numPr>
      </w:pPr>
      <w:r w:rsidRPr="00F0288E">
        <w:t xml:space="preserve">E. coli, </w:t>
      </w:r>
    </w:p>
    <w:p w14:paraId="2E652ACA" w14:textId="77777777" w:rsidR="0002780D" w:rsidRDefault="0002780D" w:rsidP="0002780D">
      <w:pPr>
        <w:pStyle w:val="ListParagraph"/>
        <w:numPr>
          <w:ilvl w:val="1"/>
          <w:numId w:val="3"/>
        </w:numPr>
      </w:pPr>
      <w:r w:rsidRPr="00F0288E">
        <w:t xml:space="preserve">Coliphage, </w:t>
      </w:r>
    </w:p>
    <w:p w14:paraId="7A2753F5" w14:textId="77777777" w:rsidR="0002780D" w:rsidRDefault="0002780D" w:rsidP="0002780D">
      <w:pPr>
        <w:pStyle w:val="ListParagraph"/>
        <w:numPr>
          <w:ilvl w:val="1"/>
          <w:numId w:val="3"/>
        </w:numPr>
      </w:pPr>
      <w:r w:rsidRPr="00F0288E">
        <w:t>Enterococci</w:t>
      </w:r>
    </w:p>
    <w:p w14:paraId="51CCD045" w14:textId="77777777" w:rsidR="0002780D" w:rsidRPr="00F0288E" w:rsidRDefault="0002780D" w:rsidP="0002780D">
      <w:pPr>
        <w:pStyle w:val="ListParagraph"/>
        <w:numPr>
          <w:ilvl w:val="1"/>
          <w:numId w:val="3"/>
        </w:numPr>
      </w:pPr>
      <w:r w:rsidRPr="00F0288E">
        <w:t>Cryptosporidium</w:t>
      </w:r>
    </w:p>
    <w:p w14:paraId="395EC10E" w14:textId="77777777" w:rsidR="0002780D" w:rsidRPr="00170AC0" w:rsidRDefault="0002780D" w:rsidP="0002780D">
      <w:pPr>
        <w:numPr>
          <w:ilvl w:val="0"/>
          <w:numId w:val="3"/>
        </w:numPr>
      </w:pPr>
      <w:r w:rsidRPr="00170AC0">
        <w:t>Chemical and radionuclides including:</w:t>
      </w:r>
    </w:p>
    <w:p w14:paraId="032115B3" w14:textId="77777777" w:rsidR="0002780D" w:rsidRPr="00170AC0" w:rsidRDefault="0002780D" w:rsidP="0002780D">
      <w:pPr>
        <w:pStyle w:val="ListParagraph"/>
        <w:numPr>
          <w:ilvl w:val="1"/>
          <w:numId w:val="3"/>
        </w:numPr>
      </w:pPr>
      <w:r w:rsidRPr="00170AC0">
        <w:t>inorganic chemicals</w:t>
      </w:r>
    </w:p>
    <w:p w14:paraId="274A1ED0" w14:textId="77777777" w:rsidR="0002780D" w:rsidRPr="00170AC0" w:rsidRDefault="0002780D" w:rsidP="0002780D">
      <w:pPr>
        <w:pStyle w:val="ListParagraph"/>
        <w:numPr>
          <w:ilvl w:val="1"/>
          <w:numId w:val="3"/>
        </w:numPr>
      </w:pPr>
      <w:r w:rsidRPr="00170AC0">
        <w:t>organic chemicals (VOCs and SOCs)</w:t>
      </w:r>
    </w:p>
    <w:p w14:paraId="618CE08A" w14:textId="77777777" w:rsidR="0002780D" w:rsidRPr="00170AC0" w:rsidRDefault="0002780D" w:rsidP="0002780D">
      <w:pPr>
        <w:pStyle w:val="ListParagraph"/>
        <w:numPr>
          <w:ilvl w:val="1"/>
          <w:numId w:val="3"/>
        </w:numPr>
      </w:pPr>
      <w:r w:rsidRPr="00170AC0">
        <w:t>radionuclides</w:t>
      </w:r>
    </w:p>
    <w:p w14:paraId="748EE9D8" w14:textId="77777777" w:rsidR="0002780D" w:rsidRDefault="0002780D" w:rsidP="0002780D">
      <w:pPr>
        <w:numPr>
          <w:ilvl w:val="0"/>
          <w:numId w:val="3"/>
        </w:numPr>
      </w:pPr>
      <w:r w:rsidRPr="00170AC0">
        <w:t>Composite samples for radionuclides and chemicals</w:t>
      </w:r>
    </w:p>
    <w:p w14:paraId="29ADE9E6" w14:textId="77777777" w:rsidR="0002780D" w:rsidRDefault="0002780D" w:rsidP="0002780D">
      <w:pPr>
        <w:numPr>
          <w:ilvl w:val="0"/>
          <w:numId w:val="3"/>
        </w:numPr>
      </w:pPr>
      <w:r w:rsidRPr="001F75F6">
        <w:t>Operational parameters including:</w:t>
      </w:r>
    </w:p>
    <w:p w14:paraId="0FF2DBB9" w14:textId="77777777" w:rsidR="0002780D" w:rsidRDefault="0002780D" w:rsidP="0002780D">
      <w:pPr>
        <w:pStyle w:val="ListParagraph"/>
        <w:numPr>
          <w:ilvl w:val="1"/>
          <w:numId w:val="3"/>
        </w:numPr>
      </w:pPr>
      <w:r w:rsidRPr="001F75F6">
        <w:t>turbidity</w:t>
      </w:r>
    </w:p>
    <w:p w14:paraId="72E40067" w14:textId="77777777" w:rsidR="0002780D" w:rsidRDefault="0002780D" w:rsidP="0002780D">
      <w:pPr>
        <w:pStyle w:val="ListParagraph"/>
        <w:numPr>
          <w:ilvl w:val="1"/>
          <w:numId w:val="3"/>
        </w:numPr>
      </w:pPr>
      <w:r w:rsidRPr="001F75F6">
        <w:t>disinfectant residuals</w:t>
      </w:r>
    </w:p>
    <w:p w14:paraId="2FF0521A" w14:textId="77777777" w:rsidR="0002780D" w:rsidRDefault="0002780D" w:rsidP="0002780D">
      <w:pPr>
        <w:pStyle w:val="ListParagraph"/>
        <w:numPr>
          <w:ilvl w:val="1"/>
          <w:numId w:val="3"/>
        </w:numPr>
      </w:pPr>
      <w:r w:rsidRPr="001F75F6">
        <w:lastRenderedPageBreak/>
        <w:t>LCR water quality parameters</w:t>
      </w:r>
    </w:p>
    <w:p w14:paraId="318A6B77" w14:textId="77777777" w:rsidR="0002780D" w:rsidRDefault="0002780D" w:rsidP="0002780D">
      <w:pPr>
        <w:numPr>
          <w:ilvl w:val="0"/>
          <w:numId w:val="3"/>
        </w:numPr>
      </w:pPr>
      <w:r w:rsidRPr="001F75F6">
        <w:t xml:space="preserve">Calculated </w:t>
      </w:r>
      <w:r>
        <w:t xml:space="preserve">operational sample </w:t>
      </w:r>
      <w:r w:rsidRPr="001F75F6">
        <w:t>information including:</w:t>
      </w:r>
    </w:p>
    <w:p w14:paraId="26497AAA" w14:textId="77777777" w:rsidR="0002780D" w:rsidRDefault="0002780D" w:rsidP="0002780D">
      <w:pPr>
        <w:pStyle w:val="ListParagraph"/>
        <w:numPr>
          <w:ilvl w:val="1"/>
          <w:numId w:val="3"/>
        </w:numPr>
      </w:pPr>
      <w:r w:rsidRPr="001F75F6">
        <w:t>Locational Running Annual Averages (LRAA) for TTHM and HAA5</w:t>
      </w:r>
    </w:p>
    <w:p w14:paraId="624BF234" w14:textId="2E40C001" w:rsidR="0002780D" w:rsidRPr="001F75F6" w:rsidRDefault="0002780D" w:rsidP="0002780D">
      <w:pPr>
        <w:pStyle w:val="ListParagraph"/>
        <w:numPr>
          <w:ilvl w:val="1"/>
          <w:numId w:val="3"/>
        </w:numPr>
      </w:pPr>
      <w:r w:rsidRPr="001F75F6">
        <w:t xml:space="preserve">% Reduction of </w:t>
      </w:r>
      <w:r>
        <w:t>total organic carbon (</w:t>
      </w:r>
      <w:r w:rsidRPr="001F75F6">
        <w:t>TOC</w:t>
      </w:r>
      <w:r>
        <w:t>)</w:t>
      </w:r>
    </w:p>
    <w:p w14:paraId="2E78D272" w14:textId="77246FF7" w:rsidR="00A700F2" w:rsidRDefault="00A700F2" w:rsidP="0062747B">
      <w:pPr>
        <w:pStyle w:val="Heading1"/>
        <w:keepNext/>
      </w:pPr>
      <w:r>
        <w:t>Water System and Laboratory Information</w:t>
      </w:r>
    </w:p>
    <w:p w14:paraId="700752D3" w14:textId="239BCE74" w:rsidR="00B737CB" w:rsidRPr="00D96526" w:rsidRDefault="00A700F2" w:rsidP="0062747B">
      <w:pPr>
        <w:keepNext/>
        <w:rPr>
          <w:strike/>
        </w:rPr>
      </w:pPr>
      <w:r>
        <w:t xml:space="preserve">Information for laboratories and public water systems </w:t>
      </w:r>
      <w:r w:rsidR="00B737CB">
        <w:t xml:space="preserve">(PWS) </w:t>
      </w:r>
      <w:r>
        <w:t xml:space="preserve">are read by the CMDP from the primacy agencies drinking water compliance system, which is </w:t>
      </w:r>
      <w:r w:rsidR="00B302A9">
        <w:t>currently SDWIS/State for the large majority of state pr</w:t>
      </w:r>
      <w:r w:rsidR="00B62906">
        <w:t>imacy programs, and</w:t>
      </w:r>
      <w:r w:rsidR="009A59F5">
        <w:t xml:space="preserve"> beginning in 2018, </w:t>
      </w:r>
      <w:r w:rsidR="00886FA4">
        <w:t xml:space="preserve">which </w:t>
      </w:r>
      <w:r w:rsidR="009A59F5">
        <w:t xml:space="preserve">will be </w:t>
      </w:r>
      <w:r w:rsidR="00B302A9">
        <w:t xml:space="preserve">the new </w:t>
      </w:r>
      <w:r>
        <w:t xml:space="preserve">SDWIS </w:t>
      </w:r>
      <w:r w:rsidR="00B302A9">
        <w:t>(</w:t>
      </w:r>
      <w:r>
        <w:t>Prime</w:t>
      </w:r>
      <w:r w:rsidR="00B302A9">
        <w:t>)</w:t>
      </w:r>
      <w:r w:rsidR="00B62906">
        <w:t xml:space="preserve"> </w:t>
      </w:r>
      <w:r w:rsidR="007A5883">
        <w:t xml:space="preserve">for </w:t>
      </w:r>
      <w:r w:rsidR="00B62906">
        <w:t xml:space="preserve">states </w:t>
      </w:r>
      <w:r w:rsidR="00D70E7A">
        <w:t xml:space="preserve">that </w:t>
      </w:r>
      <w:r w:rsidR="00B62906">
        <w:t>adopt it as their new compliance data management system</w:t>
      </w:r>
      <w:r>
        <w:t xml:space="preserve">. </w:t>
      </w:r>
      <w:r w:rsidR="00B737CB">
        <w:t xml:space="preserve">The PWS information </w:t>
      </w:r>
      <w:r w:rsidR="009A59F5">
        <w:t xml:space="preserve">currently </w:t>
      </w:r>
      <w:r w:rsidR="00B737CB">
        <w:t>read by the CMDP includes</w:t>
      </w:r>
      <w:r w:rsidR="00B62906">
        <w:t xml:space="preserve"> PWS Name, PWS ID, primary and secondary administrative</w:t>
      </w:r>
      <w:r w:rsidR="00B737CB">
        <w:t xml:space="preserve"> c</w:t>
      </w:r>
      <w:r w:rsidR="00B737CB" w:rsidRPr="00F62021">
        <w:t>ontacts,</w:t>
      </w:r>
      <w:r w:rsidR="00B737CB">
        <w:t xml:space="preserve"> </w:t>
      </w:r>
      <w:r w:rsidR="00B62906">
        <w:t xml:space="preserve">water system </w:t>
      </w:r>
      <w:r w:rsidR="00B737CB">
        <w:t>f</w:t>
      </w:r>
      <w:r w:rsidR="00B737CB" w:rsidRPr="00F62021">
        <w:t>acilities, and</w:t>
      </w:r>
      <w:r w:rsidR="00B737CB">
        <w:t xml:space="preserve"> s</w:t>
      </w:r>
      <w:r w:rsidR="00B737CB" w:rsidRPr="00F62021">
        <w:t xml:space="preserve">ampling </w:t>
      </w:r>
      <w:r w:rsidR="00B737CB">
        <w:t>p</w:t>
      </w:r>
      <w:r w:rsidR="00B737CB" w:rsidRPr="00F62021">
        <w:t>oint</w:t>
      </w:r>
      <w:r w:rsidR="00B62906">
        <w:t xml:space="preserve"> IDs</w:t>
      </w:r>
      <w:r w:rsidR="00B737CB">
        <w:t>. The laboratory information</w:t>
      </w:r>
      <w:r w:rsidR="009A59F5">
        <w:t xml:space="preserve"> currently</w:t>
      </w:r>
      <w:r w:rsidR="00B737CB">
        <w:t xml:space="preserve"> read by the CMDP includes </w:t>
      </w:r>
      <w:r w:rsidR="00B62906">
        <w:t xml:space="preserve">administrative </w:t>
      </w:r>
      <w:r w:rsidR="00B737CB">
        <w:t>contacts</w:t>
      </w:r>
      <w:r w:rsidR="00B62906">
        <w:t xml:space="preserve"> along with laboratory name and laboratory ID.</w:t>
      </w:r>
    </w:p>
    <w:p w14:paraId="3F57691A" w14:textId="7F7D740C" w:rsidR="00B737CB" w:rsidRDefault="009A59F5" w:rsidP="001F75F6">
      <w:r>
        <w:t xml:space="preserve">Until </w:t>
      </w:r>
      <w:r w:rsidR="00B737CB">
        <w:t xml:space="preserve">SDWIS Prime is </w:t>
      </w:r>
      <w:r>
        <w:t xml:space="preserve">fully developed and used by all current SDWIS/State users, the CMDP’s Data Synchronization Engine (DSE) will synchronize </w:t>
      </w:r>
      <w:r w:rsidR="00B737CB">
        <w:t xml:space="preserve">PWS and laboratory information between the CMDP and SDWIS/STATE. </w:t>
      </w:r>
      <w:r w:rsidR="0006777F">
        <w:t>P</w:t>
      </w:r>
      <w:r w:rsidR="00B737CB" w:rsidRPr="0006777F">
        <w:t xml:space="preserve">rimacy agencies that </w:t>
      </w:r>
      <w:r w:rsidR="006A1285">
        <w:t xml:space="preserve">don't use SDWIS/STATE, but instead </w:t>
      </w:r>
      <w:r w:rsidR="00B737CB" w:rsidRPr="0006777F">
        <w:t xml:space="preserve">use </w:t>
      </w:r>
      <w:r>
        <w:t xml:space="preserve">a state-specific </w:t>
      </w:r>
      <w:r w:rsidR="00B737CB" w:rsidRPr="0006777F">
        <w:t>d</w:t>
      </w:r>
      <w:r w:rsidR="0006777F">
        <w:t>rinking water compliance system can develop their own synching application</w:t>
      </w:r>
      <w:r>
        <w:t xml:space="preserve"> which could then utilize</w:t>
      </w:r>
      <w:r w:rsidR="0006777F">
        <w:t xml:space="preserve"> the</w:t>
      </w:r>
      <w:r>
        <w:t xml:space="preserve"> same</w:t>
      </w:r>
      <w:r w:rsidR="0006777F">
        <w:t xml:space="preserve"> CMDP web services</w:t>
      </w:r>
      <w:r>
        <w:t xml:space="preserve"> used by the DSE</w:t>
      </w:r>
      <w:r w:rsidR="0006777F">
        <w:t xml:space="preserve">.  The </w:t>
      </w:r>
      <w:r>
        <w:t>CMDP web services and their functions are</w:t>
      </w:r>
      <w:r w:rsidR="0006777F">
        <w:t xml:space="preserve"> outlined in the </w:t>
      </w:r>
      <w:r w:rsidR="0006777F" w:rsidRPr="00606212">
        <w:rPr>
          <w:b/>
          <w:i/>
        </w:rPr>
        <w:t>CMDP State</w:t>
      </w:r>
      <w:r w:rsidR="00606212" w:rsidRPr="00606212">
        <w:rPr>
          <w:b/>
          <w:i/>
        </w:rPr>
        <w:t xml:space="preserve"> </w:t>
      </w:r>
      <w:r w:rsidR="008F0E03">
        <w:rPr>
          <w:b/>
          <w:i/>
        </w:rPr>
        <w:t xml:space="preserve">Database </w:t>
      </w:r>
      <w:r w:rsidR="00606212" w:rsidRPr="00606212">
        <w:rPr>
          <w:b/>
          <w:i/>
        </w:rPr>
        <w:t>Interface Control Document (ICD)</w:t>
      </w:r>
      <w:r w:rsidR="00606212">
        <w:t>.</w:t>
      </w:r>
    </w:p>
    <w:p w14:paraId="4BE83D4F" w14:textId="3AFD6725" w:rsidR="00A700F2" w:rsidRDefault="00B737CB" w:rsidP="001F75F6">
      <w:r>
        <w:t xml:space="preserve">Though </w:t>
      </w:r>
      <w:r w:rsidR="00FA278F">
        <w:t xml:space="preserve">the </w:t>
      </w:r>
      <w:r w:rsidR="00A700F2">
        <w:t xml:space="preserve">data </w:t>
      </w:r>
      <w:r>
        <w:t xml:space="preserve">for water systems and laboratories </w:t>
      </w:r>
      <w:r w:rsidR="00FA278F">
        <w:t xml:space="preserve">are </w:t>
      </w:r>
      <w:r w:rsidR="00A700F2">
        <w:t>maintained by primacy agency personnel, the CMDP enables</w:t>
      </w:r>
      <w:r>
        <w:t xml:space="preserve"> both</w:t>
      </w:r>
      <w:r w:rsidR="00A700F2">
        <w:t xml:space="preserve"> </w:t>
      </w:r>
      <w:r>
        <w:t>w</w:t>
      </w:r>
      <w:r w:rsidR="00A700F2">
        <w:t>ater system</w:t>
      </w:r>
      <w:r>
        <w:t xml:space="preserve"> and laboratory</w:t>
      </w:r>
      <w:r w:rsidR="00A700F2">
        <w:t xml:space="preserve"> users to </w:t>
      </w:r>
      <w:r w:rsidR="00FA278F">
        <w:t xml:space="preserve">use the CMDP to </w:t>
      </w:r>
      <w:r w:rsidR="00A700F2" w:rsidRPr="00F62021">
        <w:t>request changes to the</w:t>
      </w:r>
      <w:r>
        <w:t>ir</w:t>
      </w:r>
      <w:r w:rsidR="00FA278F">
        <w:t xml:space="preserve"> Profile</w:t>
      </w:r>
      <w:r w:rsidR="00A700F2" w:rsidRPr="00F62021">
        <w:t xml:space="preserve"> information</w:t>
      </w:r>
      <w:r w:rsidR="00FA278F">
        <w:t xml:space="preserve"> in SDWIS/State or other state compliance system</w:t>
      </w:r>
      <w:r>
        <w:t>.</w:t>
      </w:r>
    </w:p>
    <w:p w14:paraId="4D5338BB" w14:textId="4AFDBCC4" w:rsidR="00623D2A" w:rsidRPr="00C43E3E" w:rsidRDefault="00FA278F" w:rsidP="0029396A">
      <w:r>
        <w:t>Ensuring that t</w:t>
      </w:r>
      <w:r w:rsidR="00B737CB">
        <w:t xml:space="preserve">he data for water systems and laboratories </w:t>
      </w:r>
      <w:r>
        <w:t xml:space="preserve">is current </w:t>
      </w:r>
      <w:r w:rsidR="00B737CB">
        <w:t>enables</w:t>
      </w:r>
      <w:r>
        <w:t xml:space="preserve"> the</w:t>
      </w:r>
      <w:r w:rsidR="00B737CB">
        <w:t xml:space="preserve"> CMDP to </w:t>
      </w:r>
      <w:r>
        <w:t xml:space="preserve">properly </w:t>
      </w:r>
      <w:r w:rsidR="00B737CB">
        <w:t>validate samples and results while they are submitted to CMDP</w:t>
      </w:r>
      <w:r w:rsidR="0029396A">
        <w:t>, thus reducing errors and improving data quality.</w:t>
      </w:r>
      <w:bookmarkEnd w:id="0"/>
    </w:p>
    <w:p w14:paraId="3E89558D" w14:textId="0B1018C8" w:rsidR="006C549F" w:rsidRDefault="006C549F" w:rsidP="006C549F">
      <w:pPr>
        <w:pStyle w:val="Heading1"/>
        <w:keepNext/>
        <w:contextualSpacing w:val="0"/>
      </w:pPr>
      <w:r>
        <w:lastRenderedPageBreak/>
        <w:t xml:space="preserve">Login </w:t>
      </w:r>
      <w:r w:rsidR="006B0ECF">
        <w:t>for</w:t>
      </w:r>
      <w:r>
        <w:t xml:space="preserve"> the CMDP</w:t>
      </w:r>
    </w:p>
    <w:p w14:paraId="35A3DC10" w14:textId="1FD0A211" w:rsidR="006C549F" w:rsidRDefault="006C549F" w:rsidP="0062747B">
      <w:pPr>
        <w:pStyle w:val="ListParagraph"/>
        <w:keepNext/>
        <w:ind w:left="0"/>
      </w:pPr>
      <w:r>
        <w:t>To log</w:t>
      </w:r>
      <w:r w:rsidR="0062747B">
        <w:t xml:space="preserve"> </w:t>
      </w:r>
      <w:r>
        <w:t>into the CMDP</w:t>
      </w:r>
      <w:r w:rsidR="00086236">
        <w:t xml:space="preserve"> with your credentials obtained from Shared CROMERR Services (SCS)</w:t>
      </w:r>
      <w:r>
        <w:t>, go to the internet address for the CMDP</w:t>
      </w:r>
      <w:r w:rsidR="00606212">
        <w:t xml:space="preserve"> (</w:t>
      </w:r>
      <w:hyperlink r:id="rId12" w:history="1">
        <w:r w:rsidR="00086236">
          <w:rPr>
            <w:rStyle w:val="Hyperlink"/>
          </w:rPr>
          <w:t>https://cmdp.epa.gov/cmdp</w:t>
        </w:r>
      </w:hyperlink>
      <w:r w:rsidR="00606212">
        <w:t>)</w:t>
      </w:r>
      <w:r>
        <w:t>. The address for the picture below is not the one you’ll use when you are actually using the CMDP to report samples and results to your primacy agency so it is partially hidden.</w:t>
      </w:r>
    </w:p>
    <w:p w14:paraId="6A3E237B" w14:textId="77777777" w:rsidR="006C549F" w:rsidRDefault="006C549F" w:rsidP="006C549F">
      <w:pPr>
        <w:pStyle w:val="ListParagraph"/>
        <w:keepNext/>
        <w:ind w:left="0"/>
      </w:pPr>
    </w:p>
    <w:p w14:paraId="6CE4256F" w14:textId="77777777" w:rsidR="006C549F" w:rsidRDefault="006C549F" w:rsidP="006C549F">
      <w:pPr>
        <w:pStyle w:val="ListParagraph"/>
        <w:keepNext/>
        <w:ind w:left="0"/>
      </w:pPr>
      <w:r>
        <w:rPr>
          <w:noProof/>
        </w:rPr>
        <w:drawing>
          <wp:inline distT="0" distB="0" distL="0" distR="0" wp14:anchorId="7E4E94DD" wp14:editId="27B1DBBF">
            <wp:extent cx="5943600" cy="4050190"/>
            <wp:effectExtent l="0" t="0" r="0" b="7620"/>
            <wp:docPr id="1" name="Picture 1" descr="C:\Users\SPETER~1\AppData\Local\Temp\SNAGHTML14aac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TER~1\AppData\Local\Temp\SNAGHTML14aac0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050190"/>
                    </a:xfrm>
                    <a:prstGeom prst="rect">
                      <a:avLst/>
                    </a:prstGeom>
                    <a:noFill/>
                    <a:ln>
                      <a:noFill/>
                    </a:ln>
                  </pic:spPr>
                </pic:pic>
              </a:graphicData>
            </a:graphic>
          </wp:inline>
        </w:drawing>
      </w:r>
    </w:p>
    <w:p w14:paraId="077D07EB" w14:textId="260B0E9E" w:rsidR="006C549F" w:rsidRDefault="006C549F" w:rsidP="006C549F">
      <w:r w:rsidRPr="00616F68">
        <w:t>The login screen looks like many login screens you encounter in a web-based application.</w:t>
      </w:r>
      <w:r>
        <w:t xml:space="preserve"> </w:t>
      </w:r>
      <w:r w:rsidRPr="00616F68">
        <w:t>En</w:t>
      </w:r>
      <w:r>
        <w:t xml:space="preserve">ter your Username and Password </w:t>
      </w:r>
      <w:r w:rsidRPr="00616F68">
        <w:t>and then click on the LOGIN button.</w:t>
      </w:r>
      <w:r>
        <w:t xml:space="preserve"> If you don’t have a Username and Password, you’ll need to register for an account using Shared CROMERR Services (SCS). Click on the Help Desk link for refer to the CMDP User Guide for i</w:t>
      </w:r>
      <w:r w:rsidR="00606212">
        <w:t>nstructions on how to register.</w:t>
      </w:r>
    </w:p>
    <w:p w14:paraId="1A60E20F" w14:textId="506C0EF7" w:rsidR="006C549F" w:rsidRDefault="006C549F" w:rsidP="006C549F">
      <w:pPr>
        <w:pStyle w:val="Heading1"/>
        <w:keepNext/>
      </w:pPr>
      <w:r>
        <w:lastRenderedPageBreak/>
        <w:t>CMDP Roles and Dashboards</w:t>
      </w:r>
    </w:p>
    <w:p w14:paraId="62A567C2" w14:textId="1279CF2A" w:rsidR="006C549F" w:rsidRDefault="006C549F" w:rsidP="006C549F">
      <w:pPr>
        <w:keepNext/>
        <w:spacing w:before="0" w:after="0"/>
      </w:pPr>
      <w:r>
        <w:t>After you log</w:t>
      </w:r>
      <w:r w:rsidR="0062747B">
        <w:t xml:space="preserve"> </w:t>
      </w:r>
      <w:r>
        <w:t xml:space="preserve">in, you’ll see your Home page, which includes a dashboard specific to your “role.” Below is the dashboard that a laboratory user will see. </w:t>
      </w:r>
    </w:p>
    <w:p w14:paraId="7E8A6FD0" w14:textId="77777777" w:rsidR="006C549F" w:rsidRDefault="006C549F" w:rsidP="00856287">
      <w:pPr>
        <w:keepNext/>
        <w:jc w:val="center"/>
      </w:pPr>
      <w:r>
        <w:rPr>
          <w:noProof/>
        </w:rPr>
        <w:drawing>
          <wp:inline distT="0" distB="0" distL="0" distR="0" wp14:anchorId="6D47F2CB" wp14:editId="73DF0966">
            <wp:extent cx="6217920" cy="3638254"/>
            <wp:effectExtent l="0" t="0" r="0" b="635"/>
            <wp:docPr id="3" name="Picture 3" descr="C:\Users\SPETER~1\AppData\Local\Temp\SNAGHTML162a6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ETER~1\AppData\Local\Temp\SNAGHTML162a6a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7920" cy="3638254"/>
                    </a:xfrm>
                    <a:prstGeom prst="rect">
                      <a:avLst/>
                    </a:prstGeom>
                    <a:noFill/>
                    <a:ln>
                      <a:noFill/>
                    </a:ln>
                  </pic:spPr>
                </pic:pic>
              </a:graphicData>
            </a:graphic>
          </wp:inline>
        </w:drawing>
      </w:r>
    </w:p>
    <w:p w14:paraId="1FF085CF" w14:textId="77777777" w:rsidR="006C549F" w:rsidRPr="00214940" w:rsidRDefault="006C549F" w:rsidP="00856287">
      <w:pPr>
        <w:pStyle w:val="Caption"/>
        <w:keepNext/>
        <w:jc w:val="center"/>
      </w:pPr>
      <w:r w:rsidRPr="00214940">
        <w:t xml:space="preserve">View of the </w:t>
      </w:r>
      <w:r>
        <w:t>H</w:t>
      </w:r>
      <w:r w:rsidRPr="00214940">
        <w:t>ome</w:t>
      </w:r>
      <w:r>
        <w:t xml:space="preserve"> </w:t>
      </w:r>
      <w:r w:rsidRPr="00214940">
        <w:t>page</w:t>
      </w:r>
      <w:r>
        <w:t xml:space="preserve"> for Laboratory</w:t>
      </w:r>
      <w:r w:rsidRPr="00214940">
        <w:t xml:space="preserve"> Users</w:t>
      </w:r>
    </w:p>
    <w:p w14:paraId="694A2ACB" w14:textId="77777777" w:rsidR="006C549F" w:rsidRDefault="006C549F" w:rsidP="006C549F">
      <w:pPr>
        <w:keepNext/>
      </w:pPr>
      <w:r>
        <w:t>If you are a water system user, your dashboard will look similar because a Laboratory User and a Water System User are both submitters. The Water System User dashboard is shown below. Notice that the "My Laboratories" changes to "My Water Systems" for a Water System User.</w:t>
      </w:r>
    </w:p>
    <w:p w14:paraId="5D588A5B" w14:textId="77777777" w:rsidR="006C549F" w:rsidRDefault="006C549F" w:rsidP="00856287">
      <w:pPr>
        <w:keepNext/>
        <w:jc w:val="center"/>
      </w:pPr>
      <w:r>
        <w:rPr>
          <w:noProof/>
        </w:rPr>
        <w:drawing>
          <wp:inline distT="0" distB="0" distL="0" distR="0" wp14:anchorId="641187AE" wp14:editId="7141FEDC">
            <wp:extent cx="6217920" cy="2704747"/>
            <wp:effectExtent l="0" t="0" r="0" b="63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7920" cy="2704747"/>
                    </a:xfrm>
                    <a:prstGeom prst="rect">
                      <a:avLst/>
                    </a:prstGeom>
                    <a:noFill/>
                    <a:ln>
                      <a:noFill/>
                    </a:ln>
                  </pic:spPr>
                </pic:pic>
              </a:graphicData>
            </a:graphic>
          </wp:inline>
        </w:drawing>
      </w:r>
    </w:p>
    <w:p w14:paraId="28C0B261" w14:textId="77777777" w:rsidR="006C549F" w:rsidRDefault="006C549F" w:rsidP="00856287">
      <w:pPr>
        <w:pStyle w:val="Caption"/>
        <w:keepNext/>
        <w:jc w:val="center"/>
      </w:pPr>
      <w:r>
        <w:t>View of the Home page for Water System Users</w:t>
      </w:r>
    </w:p>
    <w:p w14:paraId="157EA909" w14:textId="0E14DBDA" w:rsidR="006C549F" w:rsidRDefault="006C549F" w:rsidP="006C549F">
      <w:pPr>
        <w:keepNext/>
      </w:pPr>
      <w:r>
        <w:lastRenderedPageBreak/>
        <w:t>The dashboard for a S</w:t>
      </w:r>
      <w:r w:rsidRPr="002B120F">
        <w:t>tate</w:t>
      </w:r>
      <w:r>
        <w:t xml:space="preserve"> User, however, is different. That is because a State User is not a submitter, but rather </w:t>
      </w:r>
      <w:r w:rsidRPr="00606212">
        <w:rPr>
          <w:u w:val="single"/>
        </w:rPr>
        <w:t>receives</w:t>
      </w:r>
      <w:r>
        <w:t xml:space="preserve"> sample data</w:t>
      </w:r>
      <w:r w:rsidR="00210F74">
        <w:t xml:space="preserve"> </w:t>
      </w:r>
      <w:r w:rsidR="00606212">
        <w:t>and</w:t>
      </w:r>
      <w:r w:rsidR="00210F74">
        <w:t xml:space="preserve"> profile change requests</w:t>
      </w:r>
      <w:r>
        <w:t>. As a result, the State User</w:t>
      </w:r>
      <w:r w:rsidRPr="002B120F">
        <w:t xml:space="preserve"> dashboard contains jobs and profile change requests</w:t>
      </w:r>
      <w:r w:rsidR="00210F74">
        <w:t xml:space="preserve"> received</w:t>
      </w:r>
      <w:r>
        <w:t xml:space="preserve"> (see below).</w:t>
      </w:r>
    </w:p>
    <w:p w14:paraId="37277AD0" w14:textId="77777777" w:rsidR="006C549F" w:rsidRDefault="006C549F" w:rsidP="00856287">
      <w:pPr>
        <w:keepNext/>
        <w:jc w:val="center"/>
      </w:pPr>
      <w:r>
        <w:rPr>
          <w:noProof/>
        </w:rPr>
        <w:drawing>
          <wp:inline distT="0" distB="0" distL="0" distR="0" wp14:anchorId="0004A064" wp14:editId="501C34F8">
            <wp:extent cx="6217920" cy="2694762"/>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7920" cy="2694762"/>
                    </a:xfrm>
                    <a:prstGeom prst="rect">
                      <a:avLst/>
                    </a:prstGeom>
                    <a:noFill/>
                    <a:ln>
                      <a:noFill/>
                    </a:ln>
                  </pic:spPr>
                </pic:pic>
              </a:graphicData>
            </a:graphic>
          </wp:inline>
        </w:drawing>
      </w:r>
    </w:p>
    <w:p w14:paraId="009F4E6A" w14:textId="77777777" w:rsidR="006C549F" w:rsidRDefault="006C549F" w:rsidP="00856287">
      <w:pPr>
        <w:pStyle w:val="Caption"/>
        <w:keepNext/>
        <w:jc w:val="center"/>
      </w:pPr>
      <w:r>
        <w:t>View of the Home page for State Users</w:t>
      </w:r>
    </w:p>
    <w:p w14:paraId="6860B4B1" w14:textId="514304D3" w:rsidR="00124F46" w:rsidRDefault="006C549F" w:rsidP="006C549F">
      <w:pPr>
        <w:keepNext/>
      </w:pPr>
      <w:r>
        <w:t xml:space="preserve">Regardless of your account information; your </w:t>
      </w:r>
      <w:r w:rsidRPr="00214940">
        <w:t>login, role and organization</w:t>
      </w:r>
      <w:r>
        <w:t xml:space="preserve"> are</w:t>
      </w:r>
      <w:r w:rsidRPr="00214940">
        <w:t xml:space="preserve"> displayed on the top right corner of the homepage</w:t>
      </w:r>
      <w:r>
        <w:t xml:space="preserve"> (see the red box in the first homepage picture above).</w:t>
      </w:r>
      <w:r w:rsidR="00124F46">
        <w:t xml:space="preserve"> Also, if your account is associated with multiple entities, you can use the “Change Working Organization” to select from those entities.</w:t>
      </w:r>
    </w:p>
    <w:p w14:paraId="31BA336A" w14:textId="77777777" w:rsidR="00187BE2" w:rsidRDefault="007D11CA" w:rsidP="00170AC0"/>
    <w:sectPr w:rsidR="00187BE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B20BA" w14:textId="77777777" w:rsidR="007D11CA" w:rsidRDefault="007D11CA" w:rsidP="007D11CA">
      <w:pPr>
        <w:spacing w:before="0" w:after="0"/>
      </w:pPr>
      <w:r>
        <w:separator/>
      </w:r>
    </w:p>
  </w:endnote>
  <w:endnote w:type="continuationSeparator" w:id="0">
    <w:p w14:paraId="0BA66BE8" w14:textId="77777777" w:rsidR="007D11CA" w:rsidRDefault="007D11CA" w:rsidP="007D11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E5745" w14:textId="0DA5A160" w:rsidR="007D11CA" w:rsidRDefault="007D11CA">
    <w:pPr>
      <w:pStyle w:val="Footer"/>
    </w:pPr>
    <w:r w:rsidRPr="00996ABE">
      <w:rPr>
        <w:color w:val="808080" w:themeColor="background1" w:themeShade="80"/>
        <w:sz w:val="20"/>
        <w:szCs w:val="20"/>
      </w:rPr>
      <w:ptab w:relativeTo="margin" w:alignment="right" w:leader="none"/>
    </w:r>
    <w:r w:rsidRPr="00996ABE">
      <w:rPr>
        <w:color w:val="808080" w:themeColor="background1" w:themeShade="80"/>
        <w:sz w:val="20"/>
        <w:szCs w:val="20"/>
      </w:rPr>
      <w:t>11/28/2017</w:t>
    </w:r>
    <w:r>
      <w:rPr>
        <w:color w:val="808080" w:themeColor="background1" w:themeShade="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E7B8E" w14:textId="77777777" w:rsidR="007D11CA" w:rsidRDefault="007D11CA" w:rsidP="007D11CA">
      <w:pPr>
        <w:spacing w:before="0" w:after="0"/>
      </w:pPr>
      <w:r>
        <w:separator/>
      </w:r>
    </w:p>
  </w:footnote>
  <w:footnote w:type="continuationSeparator" w:id="0">
    <w:p w14:paraId="35AC5D5C" w14:textId="77777777" w:rsidR="007D11CA" w:rsidRDefault="007D11CA" w:rsidP="007D11C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771B"/>
    <w:multiLevelType w:val="hybridMultilevel"/>
    <w:tmpl w:val="53427488"/>
    <w:lvl w:ilvl="0" w:tplc="FE1E914C">
      <w:start w:val="1"/>
      <w:numFmt w:val="bullet"/>
      <w:lvlText w:val="•"/>
      <w:lvlJc w:val="left"/>
      <w:pPr>
        <w:tabs>
          <w:tab w:val="num" w:pos="720"/>
        </w:tabs>
        <w:ind w:left="720" w:hanging="360"/>
      </w:pPr>
      <w:rPr>
        <w:rFonts w:ascii="Arial" w:hAnsi="Arial" w:hint="default"/>
      </w:rPr>
    </w:lvl>
    <w:lvl w:ilvl="1" w:tplc="A832F3AA">
      <w:start w:val="1975"/>
      <w:numFmt w:val="bullet"/>
      <w:lvlText w:val="–"/>
      <w:lvlJc w:val="left"/>
      <w:pPr>
        <w:tabs>
          <w:tab w:val="num" w:pos="1440"/>
        </w:tabs>
        <w:ind w:left="1440" w:hanging="360"/>
      </w:pPr>
      <w:rPr>
        <w:rFonts w:ascii="Arial" w:hAnsi="Arial" w:hint="default"/>
      </w:rPr>
    </w:lvl>
    <w:lvl w:ilvl="2" w:tplc="8862BB82" w:tentative="1">
      <w:start w:val="1"/>
      <w:numFmt w:val="bullet"/>
      <w:lvlText w:val="•"/>
      <w:lvlJc w:val="left"/>
      <w:pPr>
        <w:tabs>
          <w:tab w:val="num" w:pos="2160"/>
        </w:tabs>
        <w:ind w:left="2160" w:hanging="360"/>
      </w:pPr>
      <w:rPr>
        <w:rFonts w:ascii="Arial" w:hAnsi="Arial" w:hint="default"/>
      </w:rPr>
    </w:lvl>
    <w:lvl w:ilvl="3" w:tplc="026402E2" w:tentative="1">
      <w:start w:val="1"/>
      <w:numFmt w:val="bullet"/>
      <w:lvlText w:val="•"/>
      <w:lvlJc w:val="left"/>
      <w:pPr>
        <w:tabs>
          <w:tab w:val="num" w:pos="2880"/>
        </w:tabs>
        <w:ind w:left="2880" w:hanging="360"/>
      </w:pPr>
      <w:rPr>
        <w:rFonts w:ascii="Arial" w:hAnsi="Arial" w:hint="default"/>
      </w:rPr>
    </w:lvl>
    <w:lvl w:ilvl="4" w:tplc="0AC6966C" w:tentative="1">
      <w:start w:val="1"/>
      <w:numFmt w:val="bullet"/>
      <w:lvlText w:val="•"/>
      <w:lvlJc w:val="left"/>
      <w:pPr>
        <w:tabs>
          <w:tab w:val="num" w:pos="3600"/>
        </w:tabs>
        <w:ind w:left="3600" w:hanging="360"/>
      </w:pPr>
      <w:rPr>
        <w:rFonts w:ascii="Arial" w:hAnsi="Arial" w:hint="default"/>
      </w:rPr>
    </w:lvl>
    <w:lvl w:ilvl="5" w:tplc="1B225DB0" w:tentative="1">
      <w:start w:val="1"/>
      <w:numFmt w:val="bullet"/>
      <w:lvlText w:val="•"/>
      <w:lvlJc w:val="left"/>
      <w:pPr>
        <w:tabs>
          <w:tab w:val="num" w:pos="4320"/>
        </w:tabs>
        <w:ind w:left="4320" w:hanging="360"/>
      </w:pPr>
      <w:rPr>
        <w:rFonts w:ascii="Arial" w:hAnsi="Arial" w:hint="default"/>
      </w:rPr>
    </w:lvl>
    <w:lvl w:ilvl="6" w:tplc="9AF64914" w:tentative="1">
      <w:start w:val="1"/>
      <w:numFmt w:val="bullet"/>
      <w:lvlText w:val="•"/>
      <w:lvlJc w:val="left"/>
      <w:pPr>
        <w:tabs>
          <w:tab w:val="num" w:pos="5040"/>
        </w:tabs>
        <w:ind w:left="5040" w:hanging="360"/>
      </w:pPr>
      <w:rPr>
        <w:rFonts w:ascii="Arial" w:hAnsi="Arial" w:hint="default"/>
      </w:rPr>
    </w:lvl>
    <w:lvl w:ilvl="7" w:tplc="0D70DCA8" w:tentative="1">
      <w:start w:val="1"/>
      <w:numFmt w:val="bullet"/>
      <w:lvlText w:val="•"/>
      <w:lvlJc w:val="left"/>
      <w:pPr>
        <w:tabs>
          <w:tab w:val="num" w:pos="5760"/>
        </w:tabs>
        <w:ind w:left="5760" w:hanging="360"/>
      </w:pPr>
      <w:rPr>
        <w:rFonts w:ascii="Arial" w:hAnsi="Arial" w:hint="default"/>
      </w:rPr>
    </w:lvl>
    <w:lvl w:ilvl="8" w:tplc="BA8C34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877EEB"/>
    <w:multiLevelType w:val="hybridMultilevel"/>
    <w:tmpl w:val="B3BA8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7579F"/>
    <w:multiLevelType w:val="hybridMultilevel"/>
    <w:tmpl w:val="80CE0828"/>
    <w:lvl w:ilvl="0" w:tplc="41F24A60">
      <w:start w:val="1"/>
      <w:numFmt w:val="bullet"/>
      <w:lvlText w:val="•"/>
      <w:lvlJc w:val="left"/>
      <w:pPr>
        <w:tabs>
          <w:tab w:val="num" w:pos="720"/>
        </w:tabs>
        <w:ind w:left="720" w:hanging="360"/>
      </w:pPr>
      <w:rPr>
        <w:rFonts w:ascii="Arial" w:hAnsi="Arial" w:hint="default"/>
      </w:rPr>
    </w:lvl>
    <w:lvl w:ilvl="1" w:tplc="CFA6C734" w:tentative="1">
      <w:start w:val="1"/>
      <w:numFmt w:val="bullet"/>
      <w:lvlText w:val="•"/>
      <w:lvlJc w:val="left"/>
      <w:pPr>
        <w:tabs>
          <w:tab w:val="num" w:pos="1440"/>
        </w:tabs>
        <w:ind w:left="1440" w:hanging="360"/>
      </w:pPr>
      <w:rPr>
        <w:rFonts w:ascii="Arial" w:hAnsi="Arial" w:hint="default"/>
      </w:rPr>
    </w:lvl>
    <w:lvl w:ilvl="2" w:tplc="A7B8BCA6" w:tentative="1">
      <w:start w:val="1"/>
      <w:numFmt w:val="bullet"/>
      <w:lvlText w:val="•"/>
      <w:lvlJc w:val="left"/>
      <w:pPr>
        <w:tabs>
          <w:tab w:val="num" w:pos="2160"/>
        </w:tabs>
        <w:ind w:left="2160" w:hanging="360"/>
      </w:pPr>
      <w:rPr>
        <w:rFonts w:ascii="Arial" w:hAnsi="Arial" w:hint="default"/>
      </w:rPr>
    </w:lvl>
    <w:lvl w:ilvl="3" w:tplc="DA90432E" w:tentative="1">
      <w:start w:val="1"/>
      <w:numFmt w:val="bullet"/>
      <w:lvlText w:val="•"/>
      <w:lvlJc w:val="left"/>
      <w:pPr>
        <w:tabs>
          <w:tab w:val="num" w:pos="2880"/>
        </w:tabs>
        <w:ind w:left="2880" w:hanging="360"/>
      </w:pPr>
      <w:rPr>
        <w:rFonts w:ascii="Arial" w:hAnsi="Arial" w:hint="default"/>
      </w:rPr>
    </w:lvl>
    <w:lvl w:ilvl="4" w:tplc="95541D70" w:tentative="1">
      <w:start w:val="1"/>
      <w:numFmt w:val="bullet"/>
      <w:lvlText w:val="•"/>
      <w:lvlJc w:val="left"/>
      <w:pPr>
        <w:tabs>
          <w:tab w:val="num" w:pos="3600"/>
        </w:tabs>
        <w:ind w:left="3600" w:hanging="360"/>
      </w:pPr>
      <w:rPr>
        <w:rFonts w:ascii="Arial" w:hAnsi="Arial" w:hint="default"/>
      </w:rPr>
    </w:lvl>
    <w:lvl w:ilvl="5" w:tplc="943E9C1A" w:tentative="1">
      <w:start w:val="1"/>
      <w:numFmt w:val="bullet"/>
      <w:lvlText w:val="•"/>
      <w:lvlJc w:val="left"/>
      <w:pPr>
        <w:tabs>
          <w:tab w:val="num" w:pos="4320"/>
        </w:tabs>
        <w:ind w:left="4320" w:hanging="360"/>
      </w:pPr>
      <w:rPr>
        <w:rFonts w:ascii="Arial" w:hAnsi="Arial" w:hint="default"/>
      </w:rPr>
    </w:lvl>
    <w:lvl w:ilvl="6" w:tplc="206A06CC" w:tentative="1">
      <w:start w:val="1"/>
      <w:numFmt w:val="bullet"/>
      <w:lvlText w:val="•"/>
      <w:lvlJc w:val="left"/>
      <w:pPr>
        <w:tabs>
          <w:tab w:val="num" w:pos="5040"/>
        </w:tabs>
        <w:ind w:left="5040" w:hanging="360"/>
      </w:pPr>
      <w:rPr>
        <w:rFonts w:ascii="Arial" w:hAnsi="Arial" w:hint="default"/>
      </w:rPr>
    </w:lvl>
    <w:lvl w:ilvl="7" w:tplc="0246A3A4" w:tentative="1">
      <w:start w:val="1"/>
      <w:numFmt w:val="bullet"/>
      <w:lvlText w:val="•"/>
      <w:lvlJc w:val="left"/>
      <w:pPr>
        <w:tabs>
          <w:tab w:val="num" w:pos="5760"/>
        </w:tabs>
        <w:ind w:left="5760" w:hanging="360"/>
      </w:pPr>
      <w:rPr>
        <w:rFonts w:ascii="Arial" w:hAnsi="Arial" w:hint="default"/>
      </w:rPr>
    </w:lvl>
    <w:lvl w:ilvl="8" w:tplc="370E98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FF07E9"/>
    <w:multiLevelType w:val="hybridMultilevel"/>
    <w:tmpl w:val="4BC0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574A6"/>
    <w:multiLevelType w:val="hybridMultilevel"/>
    <w:tmpl w:val="A066DE66"/>
    <w:lvl w:ilvl="0" w:tplc="5CBCF3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B71E5B"/>
    <w:multiLevelType w:val="hybridMultilevel"/>
    <w:tmpl w:val="4552BA84"/>
    <w:lvl w:ilvl="0" w:tplc="8654C69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C7529"/>
    <w:multiLevelType w:val="hybridMultilevel"/>
    <w:tmpl w:val="1B5A8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82750"/>
    <w:multiLevelType w:val="hybridMultilevel"/>
    <w:tmpl w:val="E44830E0"/>
    <w:lvl w:ilvl="0" w:tplc="21E23EB4">
      <w:start w:val="1"/>
      <w:numFmt w:val="decimal"/>
      <w:pStyle w:val="Heading1"/>
      <w:lvlText w:val="%1."/>
      <w:lvlJc w:val="left"/>
      <w:pPr>
        <w:ind w:left="360" w:hanging="360"/>
      </w:pPr>
    </w:lvl>
    <w:lvl w:ilvl="1" w:tplc="75940E6C">
      <w:start w:val="1"/>
      <w:numFmt w:val="lowerLetter"/>
      <w:pStyle w:val="Heading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C76AF6"/>
    <w:multiLevelType w:val="hybridMultilevel"/>
    <w:tmpl w:val="61D49B0A"/>
    <w:lvl w:ilvl="0" w:tplc="405A3D22">
      <w:start w:val="1"/>
      <w:numFmt w:val="bullet"/>
      <w:lvlText w:val="•"/>
      <w:lvlJc w:val="left"/>
      <w:pPr>
        <w:tabs>
          <w:tab w:val="num" w:pos="720"/>
        </w:tabs>
        <w:ind w:left="720" w:hanging="360"/>
      </w:pPr>
      <w:rPr>
        <w:rFonts w:ascii="Arial" w:hAnsi="Arial" w:hint="default"/>
      </w:rPr>
    </w:lvl>
    <w:lvl w:ilvl="1" w:tplc="B0A091DC">
      <w:start w:val="1975"/>
      <w:numFmt w:val="bullet"/>
      <w:lvlText w:val="–"/>
      <w:lvlJc w:val="left"/>
      <w:pPr>
        <w:tabs>
          <w:tab w:val="num" w:pos="1440"/>
        </w:tabs>
        <w:ind w:left="1440" w:hanging="360"/>
      </w:pPr>
      <w:rPr>
        <w:rFonts w:ascii="Arial" w:hAnsi="Arial" w:hint="default"/>
      </w:rPr>
    </w:lvl>
    <w:lvl w:ilvl="2" w:tplc="1C122B7A" w:tentative="1">
      <w:start w:val="1"/>
      <w:numFmt w:val="bullet"/>
      <w:lvlText w:val="•"/>
      <w:lvlJc w:val="left"/>
      <w:pPr>
        <w:tabs>
          <w:tab w:val="num" w:pos="2160"/>
        </w:tabs>
        <w:ind w:left="2160" w:hanging="360"/>
      </w:pPr>
      <w:rPr>
        <w:rFonts w:ascii="Arial" w:hAnsi="Arial" w:hint="default"/>
      </w:rPr>
    </w:lvl>
    <w:lvl w:ilvl="3" w:tplc="5DA4BF78" w:tentative="1">
      <w:start w:val="1"/>
      <w:numFmt w:val="bullet"/>
      <w:lvlText w:val="•"/>
      <w:lvlJc w:val="left"/>
      <w:pPr>
        <w:tabs>
          <w:tab w:val="num" w:pos="2880"/>
        </w:tabs>
        <w:ind w:left="2880" w:hanging="360"/>
      </w:pPr>
      <w:rPr>
        <w:rFonts w:ascii="Arial" w:hAnsi="Arial" w:hint="default"/>
      </w:rPr>
    </w:lvl>
    <w:lvl w:ilvl="4" w:tplc="E5265FA0" w:tentative="1">
      <w:start w:val="1"/>
      <w:numFmt w:val="bullet"/>
      <w:lvlText w:val="•"/>
      <w:lvlJc w:val="left"/>
      <w:pPr>
        <w:tabs>
          <w:tab w:val="num" w:pos="3600"/>
        </w:tabs>
        <w:ind w:left="3600" w:hanging="360"/>
      </w:pPr>
      <w:rPr>
        <w:rFonts w:ascii="Arial" w:hAnsi="Arial" w:hint="default"/>
      </w:rPr>
    </w:lvl>
    <w:lvl w:ilvl="5" w:tplc="E108B5B2" w:tentative="1">
      <w:start w:val="1"/>
      <w:numFmt w:val="bullet"/>
      <w:lvlText w:val="•"/>
      <w:lvlJc w:val="left"/>
      <w:pPr>
        <w:tabs>
          <w:tab w:val="num" w:pos="4320"/>
        </w:tabs>
        <w:ind w:left="4320" w:hanging="360"/>
      </w:pPr>
      <w:rPr>
        <w:rFonts w:ascii="Arial" w:hAnsi="Arial" w:hint="default"/>
      </w:rPr>
    </w:lvl>
    <w:lvl w:ilvl="6" w:tplc="0CDCCC98" w:tentative="1">
      <w:start w:val="1"/>
      <w:numFmt w:val="bullet"/>
      <w:lvlText w:val="•"/>
      <w:lvlJc w:val="left"/>
      <w:pPr>
        <w:tabs>
          <w:tab w:val="num" w:pos="5040"/>
        </w:tabs>
        <w:ind w:left="5040" w:hanging="360"/>
      </w:pPr>
      <w:rPr>
        <w:rFonts w:ascii="Arial" w:hAnsi="Arial" w:hint="default"/>
      </w:rPr>
    </w:lvl>
    <w:lvl w:ilvl="7" w:tplc="7B3AE8F6" w:tentative="1">
      <w:start w:val="1"/>
      <w:numFmt w:val="bullet"/>
      <w:lvlText w:val="•"/>
      <w:lvlJc w:val="left"/>
      <w:pPr>
        <w:tabs>
          <w:tab w:val="num" w:pos="5760"/>
        </w:tabs>
        <w:ind w:left="5760" w:hanging="360"/>
      </w:pPr>
      <w:rPr>
        <w:rFonts w:ascii="Arial" w:hAnsi="Arial" w:hint="default"/>
      </w:rPr>
    </w:lvl>
    <w:lvl w:ilvl="8" w:tplc="D474F3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304348"/>
    <w:multiLevelType w:val="hybridMultilevel"/>
    <w:tmpl w:val="6438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C47DC"/>
    <w:multiLevelType w:val="hybridMultilevel"/>
    <w:tmpl w:val="19007B6C"/>
    <w:lvl w:ilvl="0" w:tplc="49B2C826">
      <w:start w:val="1"/>
      <w:numFmt w:val="bullet"/>
      <w:lvlText w:val="•"/>
      <w:lvlJc w:val="left"/>
      <w:pPr>
        <w:tabs>
          <w:tab w:val="num" w:pos="720"/>
        </w:tabs>
        <w:ind w:left="720" w:hanging="360"/>
      </w:pPr>
      <w:rPr>
        <w:rFonts w:ascii="Arial" w:hAnsi="Arial" w:hint="default"/>
      </w:rPr>
    </w:lvl>
    <w:lvl w:ilvl="1" w:tplc="E7DCAB2A">
      <w:start w:val="1259"/>
      <w:numFmt w:val="bullet"/>
      <w:lvlText w:val="–"/>
      <w:lvlJc w:val="left"/>
      <w:pPr>
        <w:tabs>
          <w:tab w:val="num" w:pos="1440"/>
        </w:tabs>
        <w:ind w:left="1440" w:hanging="360"/>
      </w:pPr>
      <w:rPr>
        <w:rFonts w:ascii="Arial" w:hAnsi="Arial" w:hint="default"/>
      </w:rPr>
    </w:lvl>
    <w:lvl w:ilvl="2" w:tplc="F2707C50" w:tentative="1">
      <w:start w:val="1"/>
      <w:numFmt w:val="bullet"/>
      <w:lvlText w:val="•"/>
      <w:lvlJc w:val="left"/>
      <w:pPr>
        <w:tabs>
          <w:tab w:val="num" w:pos="2160"/>
        </w:tabs>
        <w:ind w:left="2160" w:hanging="360"/>
      </w:pPr>
      <w:rPr>
        <w:rFonts w:ascii="Arial" w:hAnsi="Arial" w:hint="default"/>
      </w:rPr>
    </w:lvl>
    <w:lvl w:ilvl="3" w:tplc="77BCD69A" w:tentative="1">
      <w:start w:val="1"/>
      <w:numFmt w:val="bullet"/>
      <w:lvlText w:val="•"/>
      <w:lvlJc w:val="left"/>
      <w:pPr>
        <w:tabs>
          <w:tab w:val="num" w:pos="2880"/>
        </w:tabs>
        <w:ind w:left="2880" w:hanging="360"/>
      </w:pPr>
      <w:rPr>
        <w:rFonts w:ascii="Arial" w:hAnsi="Arial" w:hint="default"/>
      </w:rPr>
    </w:lvl>
    <w:lvl w:ilvl="4" w:tplc="4CA0EF50" w:tentative="1">
      <w:start w:val="1"/>
      <w:numFmt w:val="bullet"/>
      <w:lvlText w:val="•"/>
      <w:lvlJc w:val="left"/>
      <w:pPr>
        <w:tabs>
          <w:tab w:val="num" w:pos="3600"/>
        </w:tabs>
        <w:ind w:left="3600" w:hanging="360"/>
      </w:pPr>
      <w:rPr>
        <w:rFonts w:ascii="Arial" w:hAnsi="Arial" w:hint="default"/>
      </w:rPr>
    </w:lvl>
    <w:lvl w:ilvl="5" w:tplc="68E45E66" w:tentative="1">
      <w:start w:val="1"/>
      <w:numFmt w:val="bullet"/>
      <w:lvlText w:val="•"/>
      <w:lvlJc w:val="left"/>
      <w:pPr>
        <w:tabs>
          <w:tab w:val="num" w:pos="4320"/>
        </w:tabs>
        <w:ind w:left="4320" w:hanging="360"/>
      </w:pPr>
      <w:rPr>
        <w:rFonts w:ascii="Arial" w:hAnsi="Arial" w:hint="default"/>
      </w:rPr>
    </w:lvl>
    <w:lvl w:ilvl="6" w:tplc="C278314A" w:tentative="1">
      <w:start w:val="1"/>
      <w:numFmt w:val="bullet"/>
      <w:lvlText w:val="•"/>
      <w:lvlJc w:val="left"/>
      <w:pPr>
        <w:tabs>
          <w:tab w:val="num" w:pos="5040"/>
        </w:tabs>
        <w:ind w:left="5040" w:hanging="360"/>
      </w:pPr>
      <w:rPr>
        <w:rFonts w:ascii="Arial" w:hAnsi="Arial" w:hint="default"/>
      </w:rPr>
    </w:lvl>
    <w:lvl w:ilvl="7" w:tplc="573632CA" w:tentative="1">
      <w:start w:val="1"/>
      <w:numFmt w:val="bullet"/>
      <w:lvlText w:val="•"/>
      <w:lvlJc w:val="left"/>
      <w:pPr>
        <w:tabs>
          <w:tab w:val="num" w:pos="5760"/>
        </w:tabs>
        <w:ind w:left="5760" w:hanging="360"/>
      </w:pPr>
      <w:rPr>
        <w:rFonts w:ascii="Arial" w:hAnsi="Arial" w:hint="default"/>
      </w:rPr>
    </w:lvl>
    <w:lvl w:ilvl="8" w:tplc="014294B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6"/>
  </w:num>
  <w:num w:numId="4">
    <w:abstractNumId w:val="10"/>
  </w:num>
  <w:num w:numId="5">
    <w:abstractNumId w:val="8"/>
  </w:num>
  <w:num w:numId="6">
    <w:abstractNumId w:val="0"/>
  </w:num>
  <w:num w:numId="7">
    <w:abstractNumId w:val="3"/>
  </w:num>
  <w:num w:numId="8">
    <w:abstractNumId w:val="2"/>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6A"/>
    <w:rsid w:val="0002780D"/>
    <w:rsid w:val="0006777F"/>
    <w:rsid w:val="00086236"/>
    <w:rsid w:val="000F3828"/>
    <w:rsid w:val="00124F46"/>
    <w:rsid w:val="00170AC0"/>
    <w:rsid w:val="001F75F6"/>
    <w:rsid w:val="00210F74"/>
    <w:rsid w:val="0029396A"/>
    <w:rsid w:val="002E040E"/>
    <w:rsid w:val="00366F33"/>
    <w:rsid w:val="003C04EE"/>
    <w:rsid w:val="005A0ED6"/>
    <w:rsid w:val="005C0177"/>
    <w:rsid w:val="00606212"/>
    <w:rsid w:val="00623D2A"/>
    <w:rsid w:val="0062747B"/>
    <w:rsid w:val="006A1285"/>
    <w:rsid w:val="006B0ECF"/>
    <w:rsid w:val="006C549F"/>
    <w:rsid w:val="007A302F"/>
    <w:rsid w:val="007A5883"/>
    <w:rsid w:val="007D11CA"/>
    <w:rsid w:val="00856287"/>
    <w:rsid w:val="00886FA4"/>
    <w:rsid w:val="0089018D"/>
    <w:rsid w:val="008C2FF1"/>
    <w:rsid w:val="008C4FDA"/>
    <w:rsid w:val="008F0E03"/>
    <w:rsid w:val="008F5452"/>
    <w:rsid w:val="009A59F5"/>
    <w:rsid w:val="009D2918"/>
    <w:rsid w:val="009F1B39"/>
    <w:rsid w:val="00A34890"/>
    <w:rsid w:val="00A6466A"/>
    <w:rsid w:val="00A700F2"/>
    <w:rsid w:val="00AC57B2"/>
    <w:rsid w:val="00B302A9"/>
    <w:rsid w:val="00B41D9B"/>
    <w:rsid w:val="00B62906"/>
    <w:rsid w:val="00B737CB"/>
    <w:rsid w:val="00BF06BD"/>
    <w:rsid w:val="00C0181C"/>
    <w:rsid w:val="00C43E3E"/>
    <w:rsid w:val="00CE1041"/>
    <w:rsid w:val="00D70E7A"/>
    <w:rsid w:val="00D940AA"/>
    <w:rsid w:val="00D96526"/>
    <w:rsid w:val="00EC4FBD"/>
    <w:rsid w:val="00F06B8C"/>
    <w:rsid w:val="00F62021"/>
    <w:rsid w:val="00F93132"/>
    <w:rsid w:val="00FA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A3347"/>
  <w15:docId w15:val="{B087CCBF-325E-4654-9727-2A308D55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AC0"/>
    <w:pPr>
      <w:spacing w:before="120" w:after="120" w:line="240" w:lineRule="auto"/>
    </w:pPr>
    <w:rPr>
      <w:sz w:val="24"/>
      <w:szCs w:val="24"/>
    </w:rPr>
  </w:style>
  <w:style w:type="paragraph" w:styleId="Heading1">
    <w:name w:val="heading 1"/>
    <w:basedOn w:val="ListParagraph"/>
    <w:next w:val="Normal"/>
    <w:link w:val="Heading1Char"/>
    <w:uiPriority w:val="9"/>
    <w:qFormat/>
    <w:rsid w:val="00D940AA"/>
    <w:pPr>
      <w:numPr>
        <w:numId w:val="2"/>
      </w:numPr>
      <w:spacing w:before="240" w:after="60"/>
      <w:outlineLvl w:val="0"/>
    </w:pPr>
    <w:rPr>
      <w:rFonts w:ascii="Calibri" w:eastAsia="Times New Roman" w:hAnsi="Calibri" w:cs="Times New Roman"/>
      <w:b/>
      <w:bCs/>
      <w:kern w:val="32"/>
      <w:sz w:val="32"/>
      <w:szCs w:val="32"/>
    </w:rPr>
  </w:style>
  <w:style w:type="paragraph" w:styleId="Heading2">
    <w:name w:val="heading 2"/>
    <w:basedOn w:val="Heading1"/>
    <w:next w:val="Normal"/>
    <w:link w:val="Heading2Char"/>
    <w:uiPriority w:val="9"/>
    <w:unhideWhenUsed/>
    <w:qFormat/>
    <w:rsid w:val="00EC4FBD"/>
    <w:pPr>
      <w:numPr>
        <w:ilvl w:val="1"/>
      </w:numPr>
      <w:outlineLvl w:val="1"/>
    </w:pPr>
  </w:style>
  <w:style w:type="paragraph" w:styleId="Heading3">
    <w:name w:val="heading 3"/>
    <w:basedOn w:val="Normal"/>
    <w:next w:val="Normal"/>
    <w:link w:val="Heading3Char"/>
    <w:uiPriority w:val="9"/>
    <w:unhideWhenUsed/>
    <w:qFormat/>
    <w:rsid w:val="00A6466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0AA"/>
    <w:rPr>
      <w:rFonts w:ascii="Calibri" w:eastAsia="Times New Roman" w:hAnsi="Calibri" w:cs="Times New Roman"/>
      <w:b/>
      <w:bCs/>
      <w:kern w:val="32"/>
      <w:sz w:val="32"/>
      <w:szCs w:val="32"/>
    </w:rPr>
  </w:style>
  <w:style w:type="character" w:customStyle="1" w:styleId="Heading2Char">
    <w:name w:val="Heading 2 Char"/>
    <w:basedOn w:val="DefaultParagraphFont"/>
    <w:link w:val="Heading2"/>
    <w:uiPriority w:val="9"/>
    <w:rsid w:val="00EC4FBD"/>
    <w:rPr>
      <w:rFonts w:ascii="Calibri" w:eastAsia="Times New Roman" w:hAnsi="Calibri" w:cs="Times New Roman"/>
      <w:b/>
      <w:bCs/>
      <w:kern w:val="32"/>
      <w:sz w:val="32"/>
      <w:szCs w:val="32"/>
    </w:rPr>
  </w:style>
  <w:style w:type="character" w:customStyle="1" w:styleId="Heading3Char">
    <w:name w:val="Heading 3 Char"/>
    <w:basedOn w:val="DefaultParagraphFont"/>
    <w:link w:val="Heading3"/>
    <w:uiPriority w:val="9"/>
    <w:rsid w:val="00A6466A"/>
    <w:rPr>
      <w:rFonts w:asciiTheme="majorHAnsi" w:eastAsiaTheme="majorEastAsia" w:hAnsiTheme="majorHAnsi" w:cstheme="majorBidi"/>
      <w:b/>
      <w:bCs/>
      <w:color w:val="5B9BD5" w:themeColor="accent1"/>
    </w:rPr>
  </w:style>
  <w:style w:type="paragraph" w:styleId="Caption">
    <w:name w:val="caption"/>
    <w:basedOn w:val="Normal"/>
    <w:next w:val="Normal"/>
    <w:uiPriority w:val="35"/>
    <w:unhideWhenUsed/>
    <w:qFormat/>
    <w:rsid w:val="00A6466A"/>
    <w:rPr>
      <w:b/>
      <w:bCs/>
      <w:color w:val="5B9BD5" w:themeColor="accent1"/>
      <w:sz w:val="18"/>
      <w:szCs w:val="18"/>
    </w:rPr>
  </w:style>
  <w:style w:type="paragraph" w:styleId="ListParagraph">
    <w:name w:val="List Paragraph"/>
    <w:basedOn w:val="Normal"/>
    <w:uiPriority w:val="34"/>
    <w:qFormat/>
    <w:rsid w:val="009D2918"/>
    <w:pPr>
      <w:ind w:left="720"/>
      <w:contextualSpacing/>
    </w:pPr>
  </w:style>
  <w:style w:type="paragraph" w:styleId="Title">
    <w:name w:val="Title"/>
    <w:basedOn w:val="Normal"/>
    <w:next w:val="Normal"/>
    <w:link w:val="TitleChar"/>
    <w:uiPriority w:val="10"/>
    <w:qFormat/>
    <w:rsid w:val="00D940AA"/>
    <w:pPr>
      <w:spacing w:after="240"/>
      <w:contextualSpacing/>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D940AA"/>
    <w:rPr>
      <w:rFonts w:eastAsiaTheme="majorEastAsia" w:cstheme="majorBidi"/>
      <w:b/>
      <w:bCs/>
      <w:kern w:val="28"/>
      <w:sz w:val="32"/>
      <w:szCs w:val="32"/>
    </w:rPr>
  </w:style>
  <w:style w:type="paragraph" w:styleId="Subtitle">
    <w:name w:val="Subtitle"/>
    <w:basedOn w:val="Normal"/>
    <w:next w:val="Normal"/>
    <w:link w:val="SubtitleChar"/>
    <w:uiPriority w:val="11"/>
    <w:qFormat/>
    <w:rsid w:val="00D940AA"/>
    <w:pPr>
      <w:spacing w:after="240"/>
      <w:jc w:val="center"/>
      <w:outlineLvl w:val="1"/>
    </w:pPr>
    <w:rPr>
      <w:rFonts w:ascii="Calibri" w:eastAsiaTheme="majorEastAsia" w:hAnsi="Calibri" w:cstheme="majorBidi"/>
      <w:b/>
      <w:sz w:val="28"/>
      <w:szCs w:val="28"/>
    </w:rPr>
  </w:style>
  <w:style w:type="character" w:customStyle="1" w:styleId="SubtitleChar">
    <w:name w:val="Subtitle Char"/>
    <w:basedOn w:val="DefaultParagraphFont"/>
    <w:link w:val="Subtitle"/>
    <w:uiPriority w:val="11"/>
    <w:rsid w:val="00D940AA"/>
    <w:rPr>
      <w:rFonts w:ascii="Calibri" w:eastAsiaTheme="majorEastAsia" w:hAnsi="Calibri" w:cstheme="majorBidi"/>
      <w:b/>
      <w:sz w:val="28"/>
      <w:szCs w:val="28"/>
    </w:rPr>
  </w:style>
  <w:style w:type="paragraph" w:styleId="NoSpacing">
    <w:name w:val="No Spacing"/>
    <w:basedOn w:val="Normal"/>
    <w:uiPriority w:val="1"/>
    <w:qFormat/>
    <w:rsid w:val="00170AC0"/>
    <w:pPr>
      <w:spacing w:after="0"/>
    </w:pPr>
    <w:rPr>
      <w:rFonts w:ascii="Georgia" w:hAnsi="Georgia" w:cs="Times New Roman"/>
      <w:szCs w:val="32"/>
    </w:rPr>
  </w:style>
  <w:style w:type="paragraph" w:styleId="BalloonText">
    <w:name w:val="Balloon Text"/>
    <w:basedOn w:val="Normal"/>
    <w:link w:val="BalloonTextChar"/>
    <w:uiPriority w:val="99"/>
    <w:semiHidden/>
    <w:unhideWhenUsed/>
    <w:rsid w:val="008F54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452"/>
    <w:rPr>
      <w:rFonts w:ascii="Segoe UI" w:hAnsi="Segoe UI" w:cs="Segoe UI"/>
      <w:sz w:val="18"/>
      <w:szCs w:val="18"/>
    </w:rPr>
  </w:style>
  <w:style w:type="character" w:styleId="CommentReference">
    <w:name w:val="annotation reference"/>
    <w:basedOn w:val="DefaultParagraphFont"/>
    <w:uiPriority w:val="99"/>
    <w:semiHidden/>
    <w:unhideWhenUsed/>
    <w:rsid w:val="008F5452"/>
    <w:rPr>
      <w:sz w:val="16"/>
      <w:szCs w:val="16"/>
    </w:rPr>
  </w:style>
  <w:style w:type="paragraph" w:styleId="CommentText">
    <w:name w:val="annotation text"/>
    <w:basedOn w:val="Normal"/>
    <w:link w:val="CommentTextChar"/>
    <w:uiPriority w:val="99"/>
    <w:semiHidden/>
    <w:unhideWhenUsed/>
    <w:rsid w:val="008F5452"/>
    <w:rPr>
      <w:sz w:val="20"/>
      <w:szCs w:val="20"/>
    </w:rPr>
  </w:style>
  <w:style w:type="character" w:customStyle="1" w:styleId="CommentTextChar">
    <w:name w:val="Comment Text Char"/>
    <w:basedOn w:val="DefaultParagraphFont"/>
    <w:link w:val="CommentText"/>
    <w:uiPriority w:val="99"/>
    <w:semiHidden/>
    <w:rsid w:val="008F5452"/>
    <w:rPr>
      <w:sz w:val="20"/>
      <w:szCs w:val="20"/>
    </w:rPr>
  </w:style>
  <w:style w:type="paragraph" w:styleId="CommentSubject">
    <w:name w:val="annotation subject"/>
    <w:basedOn w:val="CommentText"/>
    <w:next w:val="CommentText"/>
    <w:link w:val="CommentSubjectChar"/>
    <w:uiPriority w:val="99"/>
    <w:semiHidden/>
    <w:unhideWhenUsed/>
    <w:rsid w:val="008F5452"/>
    <w:rPr>
      <w:b/>
      <w:bCs/>
    </w:rPr>
  </w:style>
  <w:style w:type="character" w:customStyle="1" w:styleId="CommentSubjectChar">
    <w:name w:val="Comment Subject Char"/>
    <w:basedOn w:val="CommentTextChar"/>
    <w:link w:val="CommentSubject"/>
    <w:uiPriority w:val="99"/>
    <w:semiHidden/>
    <w:rsid w:val="008F5452"/>
    <w:rPr>
      <w:b/>
      <w:bCs/>
      <w:sz w:val="20"/>
      <w:szCs w:val="20"/>
    </w:rPr>
  </w:style>
  <w:style w:type="character" w:styleId="Hyperlink">
    <w:name w:val="Hyperlink"/>
    <w:basedOn w:val="DefaultParagraphFont"/>
    <w:uiPriority w:val="99"/>
    <w:unhideWhenUsed/>
    <w:rsid w:val="008F5452"/>
    <w:rPr>
      <w:color w:val="0563C1" w:themeColor="hyperlink"/>
      <w:u w:val="single"/>
    </w:rPr>
  </w:style>
  <w:style w:type="paragraph" w:styleId="Revision">
    <w:name w:val="Revision"/>
    <w:hidden/>
    <w:uiPriority w:val="99"/>
    <w:semiHidden/>
    <w:rsid w:val="0006777F"/>
    <w:pPr>
      <w:spacing w:after="0" w:line="240" w:lineRule="auto"/>
    </w:pPr>
    <w:rPr>
      <w:sz w:val="24"/>
      <w:szCs w:val="24"/>
    </w:rPr>
  </w:style>
  <w:style w:type="paragraph" w:styleId="Header">
    <w:name w:val="header"/>
    <w:basedOn w:val="Normal"/>
    <w:link w:val="HeaderChar"/>
    <w:uiPriority w:val="99"/>
    <w:unhideWhenUsed/>
    <w:rsid w:val="007D11CA"/>
    <w:pPr>
      <w:tabs>
        <w:tab w:val="center" w:pos="4680"/>
        <w:tab w:val="right" w:pos="9360"/>
      </w:tabs>
      <w:spacing w:before="0" w:after="0"/>
    </w:pPr>
  </w:style>
  <w:style w:type="character" w:customStyle="1" w:styleId="HeaderChar">
    <w:name w:val="Header Char"/>
    <w:basedOn w:val="DefaultParagraphFont"/>
    <w:link w:val="Header"/>
    <w:uiPriority w:val="99"/>
    <w:rsid w:val="007D11CA"/>
    <w:rPr>
      <w:sz w:val="24"/>
      <w:szCs w:val="24"/>
    </w:rPr>
  </w:style>
  <w:style w:type="paragraph" w:styleId="Footer">
    <w:name w:val="footer"/>
    <w:basedOn w:val="Normal"/>
    <w:link w:val="FooterChar"/>
    <w:uiPriority w:val="99"/>
    <w:unhideWhenUsed/>
    <w:rsid w:val="007D11CA"/>
    <w:pPr>
      <w:tabs>
        <w:tab w:val="center" w:pos="4680"/>
        <w:tab w:val="right" w:pos="9360"/>
      </w:tabs>
      <w:spacing w:before="0" w:after="0"/>
    </w:pPr>
  </w:style>
  <w:style w:type="character" w:customStyle="1" w:styleId="FooterChar">
    <w:name w:val="Footer Char"/>
    <w:basedOn w:val="DefaultParagraphFont"/>
    <w:link w:val="Footer"/>
    <w:uiPriority w:val="99"/>
    <w:rsid w:val="007D1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2764">
      <w:bodyDiv w:val="1"/>
      <w:marLeft w:val="0"/>
      <w:marRight w:val="0"/>
      <w:marTop w:val="0"/>
      <w:marBottom w:val="0"/>
      <w:divBdr>
        <w:top w:val="none" w:sz="0" w:space="0" w:color="auto"/>
        <w:left w:val="none" w:sz="0" w:space="0" w:color="auto"/>
        <w:bottom w:val="none" w:sz="0" w:space="0" w:color="auto"/>
        <w:right w:val="none" w:sz="0" w:space="0" w:color="auto"/>
      </w:divBdr>
      <w:divsChild>
        <w:div w:id="49961415">
          <w:marLeft w:val="547"/>
          <w:marRight w:val="0"/>
          <w:marTop w:val="154"/>
          <w:marBottom w:val="0"/>
          <w:divBdr>
            <w:top w:val="none" w:sz="0" w:space="0" w:color="auto"/>
            <w:left w:val="none" w:sz="0" w:space="0" w:color="auto"/>
            <w:bottom w:val="none" w:sz="0" w:space="0" w:color="auto"/>
            <w:right w:val="none" w:sz="0" w:space="0" w:color="auto"/>
          </w:divBdr>
        </w:div>
        <w:div w:id="1639065089">
          <w:marLeft w:val="547"/>
          <w:marRight w:val="0"/>
          <w:marTop w:val="154"/>
          <w:marBottom w:val="0"/>
          <w:divBdr>
            <w:top w:val="none" w:sz="0" w:space="0" w:color="auto"/>
            <w:left w:val="none" w:sz="0" w:space="0" w:color="auto"/>
            <w:bottom w:val="none" w:sz="0" w:space="0" w:color="auto"/>
            <w:right w:val="none" w:sz="0" w:space="0" w:color="auto"/>
          </w:divBdr>
        </w:div>
        <w:div w:id="288559239">
          <w:marLeft w:val="547"/>
          <w:marRight w:val="0"/>
          <w:marTop w:val="154"/>
          <w:marBottom w:val="0"/>
          <w:divBdr>
            <w:top w:val="none" w:sz="0" w:space="0" w:color="auto"/>
            <w:left w:val="none" w:sz="0" w:space="0" w:color="auto"/>
            <w:bottom w:val="none" w:sz="0" w:space="0" w:color="auto"/>
            <w:right w:val="none" w:sz="0" w:space="0" w:color="auto"/>
          </w:divBdr>
        </w:div>
      </w:divsChild>
    </w:div>
    <w:div w:id="308247127">
      <w:bodyDiv w:val="1"/>
      <w:marLeft w:val="0"/>
      <w:marRight w:val="0"/>
      <w:marTop w:val="0"/>
      <w:marBottom w:val="0"/>
      <w:divBdr>
        <w:top w:val="none" w:sz="0" w:space="0" w:color="auto"/>
        <w:left w:val="none" w:sz="0" w:space="0" w:color="auto"/>
        <w:bottom w:val="none" w:sz="0" w:space="0" w:color="auto"/>
        <w:right w:val="none" w:sz="0" w:space="0" w:color="auto"/>
      </w:divBdr>
      <w:divsChild>
        <w:div w:id="1752118986">
          <w:marLeft w:val="547"/>
          <w:marRight w:val="0"/>
          <w:marTop w:val="154"/>
          <w:marBottom w:val="0"/>
          <w:divBdr>
            <w:top w:val="none" w:sz="0" w:space="0" w:color="auto"/>
            <w:left w:val="none" w:sz="0" w:space="0" w:color="auto"/>
            <w:bottom w:val="none" w:sz="0" w:space="0" w:color="auto"/>
            <w:right w:val="none" w:sz="0" w:space="0" w:color="auto"/>
          </w:divBdr>
        </w:div>
        <w:div w:id="1069183594">
          <w:marLeft w:val="1166"/>
          <w:marRight w:val="0"/>
          <w:marTop w:val="134"/>
          <w:marBottom w:val="0"/>
          <w:divBdr>
            <w:top w:val="none" w:sz="0" w:space="0" w:color="auto"/>
            <w:left w:val="none" w:sz="0" w:space="0" w:color="auto"/>
            <w:bottom w:val="none" w:sz="0" w:space="0" w:color="auto"/>
            <w:right w:val="none" w:sz="0" w:space="0" w:color="auto"/>
          </w:divBdr>
        </w:div>
        <w:div w:id="2045596144">
          <w:marLeft w:val="1166"/>
          <w:marRight w:val="0"/>
          <w:marTop w:val="134"/>
          <w:marBottom w:val="0"/>
          <w:divBdr>
            <w:top w:val="none" w:sz="0" w:space="0" w:color="auto"/>
            <w:left w:val="none" w:sz="0" w:space="0" w:color="auto"/>
            <w:bottom w:val="none" w:sz="0" w:space="0" w:color="auto"/>
            <w:right w:val="none" w:sz="0" w:space="0" w:color="auto"/>
          </w:divBdr>
        </w:div>
        <w:div w:id="578103650">
          <w:marLeft w:val="1166"/>
          <w:marRight w:val="0"/>
          <w:marTop w:val="134"/>
          <w:marBottom w:val="0"/>
          <w:divBdr>
            <w:top w:val="none" w:sz="0" w:space="0" w:color="auto"/>
            <w:left w:val="none" w:sz="0" w:space="0" w:color="auto"/>
            <w:bottom w:val="none" w:sz="0" w:space="0" w:color="auto"/>
            <w:right w:val="none" w:sz="0" w:space="0" w:color="auto"/>
          </w:divBdr>
        </w:div>
        <w:div w:id="1060984882">
          <w:marLeft w:val="547"/>
          <w:marRight w:val="0"/>
          <w:marTop w:val="154"/>
          <w:marBottom w:val="0"/>
          <w:divBdr>
            <w:top w:val="none" w:sz="0" w:space="0" w:color="auto"/>
            <w:left w:val="none" w:sz="0" w:space="0" w:color="auto"/>
            <w:bottom w:val="none" w:sz="0" w:space="0" w:color="auto"/>
            <w:right w:val="none" w:sz="0" w:space="0" w:color="auto"/>
          </w:divBdr>
        </w:div>
        <w:div w:id="364452840">
          <w:marLeft w:val="1166"/>
          <w:marRight w:val="0"/>
          <w:marTop w:val="134"/>
          <w:marBottom w:val="0"/>
          <w:divBdr>
            <w:top w:val="none" w:sz="0" w:space="0" w:color="auto"/>
            <w:left w:val="none" w:sz="0" w:space="0" w:color="auto"/>
            <w:bottom w:val="none" w:sz="0" w:space="0" w:color="auto"/>
            <w:right w:val="none" w:sz="0" w:space="0" w:color="auto"/>
          </w:divBdr>
        </w:div>
        <w:div w:id="2015306278">
          <w:marLeft w:val="1166"/>
          <w:marRight w:val="0"/>
          <w:marTop w:val="134"/>
          <w:marBottom w:val="0"/>
          <w:divBdr>
            <w:top w:val="none" w:sz="0" w:space="0" w:color="auto"/>
            <w:left w:val="none" w:sz="0" w:space="0" w:color="auto"/>
            <w:bottom w:val="none" w:sz="0" w:space="0" w:color="auto"/>
            <w:right w:val="none" w:sz="0" w:space="0" w:color="auto"/>
          </w:divBdr>
        </w:div>
      </w:divsChild>
    </w:div>
    <w:div w:id="623270899">
      <w:bodyDiv w:val="1"/>
      <w:marLeft w:val="0"/>
      <w:marRight w:val="0"/>
      <w:marTop w:val="0"/>
      <w:marBottom w:val="0"/>
      <w:divBdr>
        <w:top w:val="none" w:sz="0" w:space="0" w:color="auto"/>
        <w:left w:val="none" w:sz="0" w:space="0" w:color="auto"/>
        <w:bottom w:val="none" w:sz="0" w:space="0" w:color="auto"/>
        <w:right w:val="none" w:sz="0" w:space="0" w:color="auto"/>
      </w:divBdr>
      <w:divsChild>
        <w:div w:id="516047020">
          <w:marLeft w:val="547"/>
          <w:marRight w:val="0"/>
          <w:marTop w:val="154"/>
          <w:marBottom w:val="0"/>
          <w:divBdr>
            <w:top w:val="none" w:sz="0" w:space="0" w:color="auto"/>
            <w:left w:val="none" w:sz="0" w:space="0" w:color="auto"/>
            <w:bottom w:val="none" w:sz="0" w:space="0" w:color="auto"/>
            <w:right w:val="none" w:sz="0" w:space="0" w:color="auto"/>
          </w:divBdr>
        </w:div>
        <w:div w:id="355085699">
          <w:marLeft w:val="1166"/>
          <w:marRight w:val="0"/>
          <w:marTop w:val="134"/>
          <w:marBottom w:val="0"/>
          <w:divBdr>
            <w:top w:val="none" w:sz="0" w:space="0" w:color="auto"/>
            <w:left w:val="none" w:sz="0" w:space="0" w:color="auto"/>
            <w:bottom w:val="none" w:sz="0" w:space="0" w:color="auto"/>
            <w:right w:val="none" w:sz="0" w:space="0" w:color="auto"/>
          </w:divBdr>
        </w:div>
        <w:div w:id="1404061413">
          <w:marLeft w:val="1166"/>
          <w:marRight w:val="0"/>
          <w:marTop w:val="134"/>
          <w:marBottom w:val="0"/>
          <w:divBdr>
            <w:top w:val="none" w:sz="0" w:space="0" w:color="auto"/>
            <w:left w:val="none" w:sz="0" w:space="0" w:color="auto"/>
            <w:bottom w:val="none" w:sz="0" w:space="0" w:color="auto"/>
            <w:right w:val="none" w:sz="0" w:space="0" w:color="auto"/>
          </w:divBdr>
        </w:div>
        <w:div w:id="339234393">
          <w:marLeft w:val="1166"/>
          <w:marRight w:val="0"/>
          <w:marTop w:val="134"/>
          <w:marBottom w:val="0"/>
          <w:divBdr>
            <w:top w:val="none" w:sz="0" w:space="0" w:color="auto"/>
            <w:left w:val="none" w:sz="0" w:space="0" w:color="auto"/>
            <w:bottom w:val="none" w:sz="0" w:space="0" w:color="auto"/>
            <w:right w:val="none" w:sz="0" w:space="0" w:color="auto"/>
          </w:divBdr>
        </w:div>
        <w:div w:id="1536234458">
          <w:marLeft w:val="547"/>
          <w:marRight w:val="0"/>
          <w:marTop w:val="154"/>
          <w:marBottom w:val="0"/>
          <w:divBdr>
            <w:top w:val="none" w:sz="0" w:space="0" w:color="auto"/>
            <w:left w:val="none" w:sz="0" w:space="0" w:color="auto"/>
            <w:bottom w:val="none" w:sz="0" w:space="0" w:color="auto"/>
            <w:right w:val="none" w:sz="0" w:space="0" w:color="auto"/>
          </w:divBdr>
        </w:div>
      </w:divsChild>
    </w:div>
    <w:div w:id="789476124">
      <w:bodyDiv w:val="1"/>
      <w:marLeft w:val="0"/>
      <w:marRight w:val="0"/>
      <w:marTop w:val="0"/>
      <w:marBottom w:val="0"/>
      <w:divBdr>
        <w:top w:val="none" w:sz="0" w:space="0" w:color="auto"/>
        <w:left w:val="none" w:sz="0" w:space="0" w:color="auto"/>
        <w:bottom w:val="none" w:sz="0" w:space="0" w:color="auto"/>
        <w:right w:val="none" w:sz="0" w:space="0" w:color="auto"/>
      </w:divBdr>
      <w:divsChild>
        <w:div w:id="2128692537">
          <w:marLeft w:val="547"/>
          <w:marRight w:val="0"/>
          <w:marTop w:val="154"/>
          <w:marBottom w:val="0"/>
          <w:divBdr>
            <w:top w:val="none" w:sz="0" w:space="0" w:color="auto"/>
            <w:left w:val="none" w:sz="0" w:space="0" w:color="auto"/>
            <w:bottom w:val="none" w:sz="0" w:space="0" w:color="auto"/>
            <w:right w:val="none" w:sz="0" w:space="0" w:color="auto"/>
          </w:divBdr>
        </w:div>
        <w:div w:id="1019426371">
          <w:marLeft w:val="1166"/>
          <w:marRight w:val="0"/>
          <w:marTop w:val="134"/>
          <w:marBottom w:val="0"/>
          <w:divBdr>
            <w:top w:val="none" w:sz="0" w:space="0" w:color="auto"/>
            <w:left w:val="none" w:sz="0" w:space="0" w:color="auto"/>
            <w:bottom w:val="none" w:sz="0" w:space="0" w:color="auto"/>
            <w:right w:val="none" w:sz="0" w:space="0" w:color="auto"/>
          </w:divBdr>
        </w:div>
        <w:div w:id="1967544331">
          <w:marLeft w:val="1166"/>
          <w:marRight w:val="0"/>
          <w:marTop w:val="134"/>
          <w:marBottom w:val="0"/>
          <w:divBdr>
            <w:top w:val="none" w:sz="0" w:space="0" w:color="auto"/>
            <w:left w:val="none" w:sz="0" w:space="0" w:color="auto"/>
            <w:bottom w:val="none" w:sz="0" w:space="0" w:color="auto"/>
            <w:right w:val="none" w:sz="0" w:space="0" w:color="auto"/>
          </w:divBdr>
        </w:div>
      </w:divsChild>
    </w:div>
    <w:div w:id="1117454813">
      <w:bodyDiv w:val="1"/>
      <w:marLeft w:val="0"/>
      <w:marRight w:val="0"/>
      <w:marTop w:val="0"/>
      <w:marBottom w:val="0"/>
      <w:divBdr>
        <w:top w:val="none" w:sz="0" w:space="0" w:color="auto"/>
        <w:left w:val="none" w:sz="0" w:space="0" w:color="auto"/>
        <w:bottom w:val="none" w:sz="0" w:space="0" w:color="auto"/>
        <w:right w:val="none" w:sz="0" w:space="0" w:color="auto"/>
      </w:divBdr>
      <w:divsChild>
        <w:div w:id="1006592582">
          <w:marLeft w:val="547"/>
          <w:marRight w:val="0"/>
          <w:marTop w:val="154"/>
          <w:marBottom w:val="0"/>
          <w:divBdr>
            <w:top w:val="none" w:sz="0" w:space="0" w:color="auto"/>
            <w:left w:val="none" w:sz="0" w:space="0" w:color="auto"/>
            <w:bottom w:val="none" w:sz="0" w:space="0" w:color="auto"/>
            <w:right w:val="none" w:sz="0" w:space="0" w:color="auto"/>
          </w:divBdr>
        </w:div>
        <w:div w:id="454452185">
          <w:marLeft w:val="1166"/>
          <w:marRight w:val="0"/>
          <w:marTop w:val="134"/>
          <w:marBottom w:val="0"/>
          <w:divBdr>
            <w:top w:val="none" w:sz="0" w:space="0" w:color="auto"/>
            <w:left w:val="none" w:sz="0" w:space="0" w:color="auto"/>
            <w:bottom w:val="none" w:sz="0" w:space="0" w:color="auto"/>
            <w:right w:val="none" w:sz="0" w:space="0" w:color="auto"/>
          </w:divBdr>
        </w:div>
        <w:div w:id="433063539">
          <w:marLeft w:val="1166"/>
          <w:marRight w:val="0"/>
          <w:marTop w:val="134"/>
          <w:marBottom w:val="0"/>
          <w:divBdr>
            <w:top w:val="none" w:sz="0" w:space="0" w:color="auto"/>
            <w:left w:val="none" w:sz="0" w:space="0" w:color="auto"/>
            <w:bottom w:val="none" w:sz="0" w:space="0" w:color="auto"/>
            <w:right w:val="none" w:sz="0" w:space="0" w:color="auto"/>
          </w:divBdr>
        </w:div>
        <w:div w:id="158153620">
          <w:marLeft w:val="1166"/>
          <w:marRight w:val="0"/>
          <w:marTop w:val="134"/>
          <w:marBottom w:val="0"/>
          <w:divBdr>
            <w:top w:val="none" w:sz="0" w:space="0" w:color="auto"/>
            <w:left w:val="none" w:sz="0" w:space="0" w:color="auto"/>
            <w:bottom w:val="none" w:sz="0" w:space="0" w:color="auto"/>
            <w:right w:val="none" w:sz="0" w:space="0" w:color="auto"/>
          </w:divBdr>
        </w:div>
      </w:divsChild>
    </w:div>
    <w:div w:id="1302344733">
      <w:bodyDiv w:val="1"/>
      <w:marLeft w:val="0"/>
      <w:marRight w:val="0"/>
      <w:marTop w:val="0"/>
      <w:marBottom w:val="0"/>
      <w:divBdr>
        <w:top w:val="none" w:sz="0" w:space="0" w:color="auto"/>
        <w:left w:val="none" w:sz="0" w:space="0" w:color="auto"/>
        <w:bottom w:val="none" w:sz="0" w:space="0" w:color="auto"/>
        <w:right w:val="none" w:sz="0" w:space="0" w:color="auto"/>
      </w:divBdr>
      <w:divsChild>
        <w:div w:id="142699071">
          <w:marLeft w:val="547"/>
          <w:marRight w:val="0"/>
          <w:marTop w:val="154"/>
          <w:marBottom w:val="0"/>
          <w:divBdr>
            <w:top w:val="none" w:sz="0" w:space="0" w:color="auto"/>
            <w:left w:val="none" w:sz="0" w:space="0" w:color="auto"/>
            <w:bottom w:val="none" w:sz="0" w:space="0" w:color="auto"/>
            <w:right w:val="none" w:sz="0" w:space="0" w:color="auto"/>
          </w:divBdr>
        </w:div>
        <w:div w:id="1936132416">
          <w:marLeft w:val="547"/>
          <w:marRight w:val="0"/>
          <w:marTop w:val="154"/>
          <w:marBottom w:val="0"/>
          <w:divBdr>
            <w:top w:val="none" w:sz="0" w:space="0" w:color="auto"/>
            <w:left w:val="none" w:sz="0" w:space="0" w:color="auto"/>
            <w:bottom w:val="none" w:sz="0" w:space="0" w:color="auto"/>
            <w:right w:val="none" w:sz="0" w:space="0" w:color="auto"/>
          </w:divBdr>
        </w:div>
        <w:div w:id="232200816">
          <w:marLeft w:val="547"/>
          <w:marRight w:val="0"/>
          <w:marTop w:val="154"/>
          <w:marBottom w:val="0"/>
          <w:divBdr>
            <w:top w:val="none" w:sz="0" w:space="0" w:color="auto"/>
            <w:left w:val="none" w:sz="0" w:space="0" w:color="auto"/>
            <w:bottom w:val="none" w:sz="0" w:space="0" w:color="auto"/>
            <w:right w:val="none" w:sz="0" w:space="0" w:color="auto"/>
          </w:divBdr>
        </w:div>
      </w:divsChild>
    </w:div>
    <w:div w:id="1467622631">
      <w:bodyDiv w:val="1"/>
      <w:marLeft w:val="0"/>
      <w:marRight w:val="0"/>
      <w:marTop w:val="0"/>
      <w:marBottom w:val="0"/>
      <w:divBdr>
        <w:top w:val="none" w:sz="0" w:space="0" w:color="auto"/>
        <w:left w:val="none" w:sz="0" w:space="0" w:color="auto"/>
        <w:bottom w:val="none" w:sz="0" w:space="0" w:color="auto"/>
        <w:right w:val="none" w:sz="0" w:space="0" w:color="auto"/>
      </w:divBdr>
      <w:divsChild>
        <w:div w:id="626856759">
          <w:marLeft w:val="547"/>
          <w:marRight w:val="0"/>
          <w:marTop w:val="154"/>
          <w:marBottom w:val="0"/>
          <w:divBdr>
            <w:top w:val="none" w:sz="0" w:space="0" w:color="auto"/>
            <w:left w:val="none" w:sz="0" w:space="0" w:color="auto"/>
            <w:bottom w:val="none" w:sz="0" w:space="0" w:color="auto"/>
            <w:right w:val="none" w:sz="0" w:space="0" w:color="auto"/>
          </w:divBdr>
        </w:div>
        <w:div w:id="1674527527">
          <w:marLeft w:val="1166"/>
          <w:marRight w:val="0"/>
          <w:marTop w:val="134"/>
          <w:marBottom w:val="0"/>
          <w:divBdr>
            <w:top w:val="none" w:sz="0" w:space="0" w:color="auto"/>
            <w:left w:val="none" w:sz="0" w:space="0" w:color="auto"/>
            <w:bottom w:val="none" w:sz="0" w:space="0" w:color="auto"/>
            <w:right w:val="none" w:sz="0" w:space="0" w:color="auto"/>
          </w:divBdr>
        </w:div>
        <w:div w:id="1871870661">
          <w:marLeft w:val="1166"/>
          <w:marRight w:val="0"/>
          <w:marTop w:val="134"/>
          <w:marBottom w:val="0"/>
          <w:divBdr>
            <w:top w:val="none" w:sz="0" w:space="0" w:color="auto"/>
            <w:left w:val="none" w:sz="0" w:space="0" w:color="auto"/>
            <w:bottom w:val="none" w:sz="0" w:space="0" w:color="auto"/>
            <w:right w:val="none" w:sz="0" w:space="0" w:color="auto"/>
          </w:divBdr>
        </w:div>
        <w:div w:id="1855067026">
          <w:marLeft w:val="1166"/>
          <w:marRight w:val="0"/>
          <w:marTop w:val="134"/>
          <w:marBottom w:val="0"/>
          <w:divBdr>
            <w:top w:val="none" w:sz="0" w:space="0" w:color="auto"/>
            <w:left w:val="none" w:sz="0" w:space="0" w:color="auto"/>
            <w:bottom w:val="none" w:sz="0" w:space="0" w:color="auto"/>
            <w:right w:val="none" w:sz="0" w:space="0" w:color="auto"/>
          </w:divBdr>
        </w:div>
      </w:divsChild>
    </w:div>
    <w:div w:id="1717849810">
      <w:bodyDiv w:val="1"/>
      <w:marLeft w:val="0"/>
      <w:marRight w:val="0"/>
      <w:marTop w:val="0"/>
      <w:marBottom w:val="0"/>
      <w:divBdr>
        <w:top w:val="none" w:sz="0" w:space="0" w:color="auto"/>
        <w:left w:val="none" w:sz="0" w:space="0" w:color="auto"/>
        <w:bottom w:val="none" w:sz="0" w:space="0" w:color="auto"/>
        <w:right w:val="none" w:sz="0" w:space="0" w:color="auto"/>
      </w:divBdr>
      <w:divsChild>
        <w:div w:id="1030566328">
          <w:marLeft w:val="547"/>
          <w:marRight w:val="0"/>
          <w:marTop w:val="144"/>
          <w:marBottom w:val="0"/>
          <w:divBdr>
            <w:top w:val="none" w:sz="0" w:space="0" w:color="auto"/>
            <w:left w:val="none" w:sz="0" w:space="0" w:color="auto"/>
            <w:bottom w:val="none" w:sz="0" w:space="0" w:color="auto"/>
            <w:right w:val="none" w:sz="0" w:space="0" w:color="auto"/>
          </w:divBdr>
        </w:div>
        <w:div w:id="1347944867">
          <w:marLeft w:val="1166"/>
          <w:marRight w:val="0"/>
          <w:marTop w:val="125"/>
          <w:marBottom w:val="0"/>
          <w:divBdr>
            <w:top w:val="none" w:sz="0" w:space="0" w:color="auto"/>
            <w:left w:val="none" w:sz="0" w:space="0" w:color="auto"/>
            <w:bottom w:val="none" w:sz="0" w:space="0" w:color="auto"/>
            <w:right w:val="none" w:sz="0" w:space="0" w:color="auto"/>
          </w:divBdr>
        </w:div>
        <w:div w:id="2094933738">
          <w:marLeft w:val="1166"/>
          <w:marRight w:val="0"/>
          <w:marTop w:val="125"/>
          <w:marBottom w:val="0"/>
          <w:divBdr>
            <w:top w:val="none" w:sz="0" w:space="0" w:color="auto"/>
            <w:left w:val="none" w:sz="0" w:space="0" w:color="auto"/>
            <w:bottom w:val="none" w:sz="0" w:space="0" w:color="auto"/>
            <w:right w:val="none" w:sz="0" w:space="0" w:color="auto"/>
          </w:divBdr>
        </w:div>
        <w:div w:id="419450578">
          <w:marLeft w:val="1166"/>
          <w:marRight w:val="0"/>
          <w:marTop w:val="125"/>
          <w:marBottom w:val="0"/>
          <w:divBdr>
            <w:top w:val="none" w:sz="0" w:space="0" w:color="auto"/>
            <w:left w:val="none" w:sz="0" w:space="0" w:color="auto"/>
            <w:bottom w:val="none" w:sz="0" w:space="0" w:color="auto"/>
            <w:right w:val="none" w:sz="0" w:space="0" w:color="auto"/>
          </w:divBdr>
        </w:div>
      </w:divsChild>
    </w:div>
    <w:div w:id="1880313747">
      <w:bodyDiv w:val="1"/>
      <w:marLeft w:val="0"/>
      <w:marRight w:val="0"/>
      <w:marTop w:val="0"/>
      <w:marBottom w:val="0"/>
      <w:divBdr>
        <w:top w:val="none" w:sz="0" w:space="0" w:color="auto"/>
        <w:left w:val="none" w:sz="0" w:space="0" w:color="auto"/>
        <w:bottom w:val="none" w:sz="0" w:space="0" w:color="auto"/>
        <w:right w:val="none" w:sz="0" w:space="0" w:color="auto"/>
      </w:divBdr>
      <w:divsChild>
        <w:div w:id="1537812178">
          <w:marLeft w:val="547"/>
          <w:marRight w:val="0"/>
          <w:marTop w:val="154"/>
          <w:marBottom w:val="0"/>
          <w:divBdr>
            <w:top w:val="none" w:sz="0" w:space="0" w:color="auto"/>
            <w:left w:val="none" w:sz="0" w:space="0" w:color="auto"/>
            <w:bottom w:val="none" w:sz="0" w:space="0" w:color="auto"/>
            <w:right w:val="none" w:sz="0" w:space="0" w:color="auto"/>
          </w:divBdr>
        </w:div>
        <w:div w:id="1044864334">
          <w:marLeft w:val="1166"/>
          <w:marRight w:val="0"/>
          <w:marTop w:val="134"/>
          <w:marBottom w:val="0"/>
          <w:divBdr>
            <w:top w:val="none" w:sz="0" w:space="0" w:color="auto"/>
            <w:left w:val="none" w:sz="0" w:space="0" w:color="auto"/>
            <w:bottom w:val="none" w:sz="0" w:space="0" w:color="auto"/>
            <w:right w:val="none" w:sz="0" w:space="0" w:color="auto"/>
          </w:divBdr>
        </w:div>
        <w:div w:id="1780418352">
          <w:marLeft w:val="1166"/>
          <w:marRight w:val="0"/>
          <w:marTop w:val="134"/>
          <w:marBottom w:val="0"/>
          <w:divBdr>
            <w:top w:val="none" w:sz="0" w:space="0" w:color="auto"/>
            <w:left w:val="none" w:sz="0" w:space="0" w:color="auto"/>
            <w:bottom w:val="none" w:sz="0" w:space="0" w:color="auto"/>
            <w:right w:val="none" w:sz="0" w:space="0" w:color="auto"/>
          </w:divBdr>
        </w:div>
        <w:div w:id="379475885">
          <w:marLeft w:val="1166"/>
          <w:marRight w:val="0"/>
          <w:marTop w:val="134"/>
          <w:marBottom w:val="0"/>
          <w:divBdr>
            <w:top w:val="none" w:sz="0" w:space="0" w:color="auto"/>
            <w:left w:val="none" w:sz="0" w:space="0" w:color="auto"/>
            <w:bottom w:val="none" w:sz="0" w:space="0" w:color="auto"/>
            <w:right w:val="none" w:sz="0" w:space="0" w:color="auto"/>
          </w:divBdr>
        </w:div>
        <w:div w:id="450364058">
          <w:marLeft w:val="547"/>
          <w:marRight w:val="0"/>
          <w:marTop w:val="154"/>
          <w:marBottom w:val="0"/>
          <w:divBdr>
            <w:top w:val="none" w:sz="0" w:space="0" w:color="auto"/>
            <w:left w:val="none" w:sz="0" w:space="0" w:color="auto"/>
            <w:bottom w:val="none" w:sz="0" w:space="0" w:color="auto"/>
            <w:right w:val="none" w:sz="0" w:space="0" w:color="auto"/>
          </w:divBdr>
        </w:div>
        <w:div w:id="1030648926">
          <w:marLeft w:val="1166"/>
          <w:marRight w:val="0"/>
          <w:marTop w:val="134"/>
          <w:marBottom w:val="0"/>
          <w:divBdr>
            <w:top w:val="none" w:sz="0" w:space="0" w:color="auto"/>
            <w:left w:val="none" w:sz="0" w:space="0" w:color="auto"/>
            <w:bottom w:val="none" w:sz="0" w:space="0" w:color="auto"/>
            <w:right w:val="none" w:sz="0" w:space="0" w:color="auto"/>
          </w:divBdr>
        </w:div>
        <w:div w:id="182012582">
          <w:marLeft w:val="1166"/>
          <w:marRight w:val="0"/>
          <w:marTop w:val="134"/>
          <w:marBottom w:val="0"/>
          <w:divBdr>
            <w:top w:val="none" w:sz="0" w:space="0" w:color="auto"/>
            <w:left w:val="none" w:sz="0" w:space="0" w:color="auto"/>
            <w:bottom w:val="none" w:sz="0" w:space="0" w:color="auto"/>
            <w:right w:val="none" w:sz="0" w:space="0" w:color="auto"/>
          </w:divBdr>
        </w:div>
      </w:divsChild>
    </w:div>
    <w:div w:id="1915817370">
      <w:bodyDiv w:val="1"/>
      <w:marLeft w:val="0"/>
      <w:marRight w:val="0"/>
      <w:marTop w:val="0"/>
      <w:marBottom w:val="0"/>
      <w:divBdr>
        <w:top w:val="none" w:sz="0" w:space="0" w:color="auto"/>
        <w:left w:val="none" w:sz="0" w:space="0" w:color="auto"/>
        <w:bottom w:val="none" w:sz="0" w:space="0" w:color="auto"/>
        <w:right w:val="none" w:sz="0" w:space="0" w:color="auto"/>
      </w:divBdr>
      <w:divsChild>
        <w:div w:id="1132753104">
          <w:marLeft w:val="547"/>
          <w:marRight w:val="0"/>
          <w:marTop w:val="144"/>
          <w:marBottom w:val="0"/>
          <w:divBdr>
            <w:top w:val="none" w:sz="0" w:space="0" w:color="auto"/>
            <w:left w:val="none" w:sz="0" w:space="0" w:color="auto"/>
            <w:bottom w:val="none" w:sz="0" w:space="0" w:color="auto"/>
            <w:right w:val="none" w:sz="0" w:space="0" w:color="auto"/>
          </w:divBdr>
        </w:div>
        <w:div w:id="1587297959">
          <w:marLeft w:val="1166"/>
          <w:marRight w:val="0"/>
          <w:marTop w:val="125"/>
          <w:marBottom w:val="0"/>
          <w:divBdr>
            <w:top w:val="none" w:sz="0" w:space="0" w:color="auto"/>
            <w:left w:val="none" w:sz="0" w:space="0" w:color="auto"/>
            <w:bottom w:val="none" w:sz="0" w:space="0" w:color="auto"/>
            <w:right w:val="none" w:sz="0" w:space="0" w:color="auto"/>
          </w:divBdr>
        </w:div>
        <w:div w:id="452139383">
          <w:marLeft w:val="1166"/>
          <w:marRight w:val="0"/>
          <w:marTop w:val="125"/>
          <w:marBottom w:val="0"/>
          <w:divBdr>
            <w:top w:val="none" w:sz="0" w:space="0" w:color="auto"/>
            <w:left w:val="none" w:sz="0" w:space="0" w:color="auto"/>
            <w:bottom w:val="none" w:sz="0" w:space="0" w:color="auto"/>
            <w:right w:val="none" w:sz="0" w:space="0" w:color="auto"/>
          </w:divBdr>
        </w:div>
        <w:div w:id="9332636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mdp.epa.gov/cmd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10B49233AACF64F93359B51E47BF158" ma:contentTypeVersion="24" ma:contentTypeDescription="Create a new document." ma:contentTypeScope="" ma:versionID="b0a680f9fb6adee4dda2232ef330fcb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1404e85-53fe-45ec-801a-4516bbdd3f22" xmlns:ns6="4bd2ab78-7571-449a-9e85-c0295914c86c" targetNamespace="http://schemas.microsoft.com/office/2006/metadata/properties" ma:root="true" ma:fieldsID="0ffd8a0a871d86603337f81811dc3433" ns1:_="" ns2:_="" ns3:_="" ns4:_="" ns5:_="" ns6:_="">
    <xsd:import namespace="http://schemas.microsoft.com/sharepoint/v3"/>
    <xsd:import namespace="4ffa91fb-a0ff-4ac5-b2db-65c790d184a4"/>
    <xsd:import namespace="http://schemas.microsoft.com/sharepoint.v3"/>
    <xsd:import namespace="http://schemas.microsoft.com/sharepoint/v3/fields"/>
    <xsd:import namespace="e1404e85-53fe-45ec-801a-4516bbdd3f22"/>
    <xsd:import namespace="4bd2ab78-7571-449a-9e85-c0295914c86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LastSharedByUser" minOccurs="0"/>
                <xsd:element ref="ns6: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d28151cc-ad8c-461a-8fcd-c036c81f34f3}" ma:internalName="TaxCatchAllLabel" ma:readOnly="true" ma:showField="CatchAllDataLabel" ma:web="4bd2ab78-7571-449a-9e85-c0295914c86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d28151cc-ad8c-461a-8fcd-c036c81f34f3}" ma:internalName="TaxCatchAll" ma:showField="CatchAllData" ma:web="4bd2ab78-7571-449a-9e85-c0295914c86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04e85-53fe-45ec-801a-4516bbdd3f22"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d2ab78-7571-449a-9e85-c0295914c86c" elementFormDefault="qualified">
    <xsd:import namespace="http://schemas.microsoft.com/office/2006/documentManagement/types"/>
    <xsd:import namespace="http://schemas.microsoft.com/office/infopath/2007/PartnerControls"/>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2016-07-13T04:00:00+00:00</Document_x0020_Creation_x0020_Date>
    <EPA_x0020_Office xmlns="4ffa91fb-a0ff-4ac5-b2db-65c790d184a4">Not Found!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Otman Bouazzaoui</DisplayName>
        <AccountId>8177</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1C813-CDF4-4EF5-83A4-186C7FBAACAC}">
  <ds:schemaRefs>
    <ds:schemaRef ds:uri="Microsoft.SharePoint.Taxonomy.ContentTypeSync"/>
  </ds:schemaRefs>
</ds:datastoreItem>
</file>

<file path=customXml/itemProps2.xml><?xml version="1.0" encoding="utf-8"?>
<ds:datastoreItem xmlns:ds="http://schemas.openxmlformats.org/officeDocument/2006/customXml" ds:itemID="{A7AFF8AC-6E07-4AAD-A5C7-10E5E3F15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1404e85-53fe-45ec-801a-4516bbdd3f22"/>
    <ds:schemaRef ds:uri="4bd2ab78-7571-449a-9e85-c0295914c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6D372-BA67-48E3-8800-BFC9307BC77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F23C2ABB-4967-493D-A0D0-E7DB703B7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7</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0- CMDP User Guide - Introduction</vt:lpstr>
    </vt:vector>
  </TitlesOfParts>
  <Company>Tetra Tech</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CMDP User Guide - Introduction</dc:title>
  <dc:creator>Bouazzaoui, Otman</dc:creator>
  <cp:lastModifiedBy>Westbrook, Rachel</cp:lastModifiedBy>
  <cp:revision>11</cp:revision>
  <cp:lastPrinted>2016-10-04T13:55:00Z</cp:lastPrinted>
  <dcterms:created xsi:type="dcterms:W3CDTF">2016-10-13T16:29:00Z</dcterms:created>
  <dcterms:modified xsi:type="dcterms:W3CDTF">2017-11-28T20:15:00Z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0x010100610B49233AACF64F93359B51E47BF158</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