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62178" w14:textId="77777777" w:rsidR="0086169A" w:rsidRDefault="0086169A" w:rsidP="0086169A">
      <w:pPr>
        <w:pStyle w:val="paragraph"/>
        <w:spacing w:before="60" w:beforeAutospacing="0" w:after="0" w:afterAutospacing="0"/>
        <w:textAlignment w:val="baseline"/>
        <w:rPr>
          <w:rStyle w:val="normaltextrun"/>
          <w:rFonts w:ascii="Franklin Gothic Book" w:hAnsi="Franklin Gothic Book"/>
          <w:b/>
          <w:bCs/>
          <w:color w:val="000000"/>
        </w:rPr>
      </w:pPr>
    </w:p>
    <w:p w14:paraId="073233E4" w14:textId="627D9256" w:rsidR="00375F43" w:rsidRPr="006A770C" w:rsidRDefault="00D84958" w:rsidP="0086169A">
      <w:pPr>
        <w:pStyle w:val="paragraph"/>
        <w:spacing w:before="60" w:beforeAutospacing="0" w:after="0" w:afterAutospacing="0"/>
        <w:textAlignment w:val="baseline"/>
        <w:rPr>
          <w:rFonts w:ascii="Franklin Gothic Book" w:hAnsi="Franklin Gothic Book" w:cs="Segoe UI"/>
          <w:color w:val="000000"/>
          <w:sz w:val="18"/>
          <w:szCs w:val="18"/>
        </w:rPr>
      </w:pPr>
      <w:r w:rsidRPr="006A770C">
        <w:rPr>
          <w:rStyle w:val="normaltextrun"/>
          <w:rFonts w:ascii="Franklin Gothic Book" w:hAnsi="Franklin Gothic Book"/>
          <w:b/>
          <w:bCs/>
          <w:color w:val="000000"/>
        </w:rPr>
        <w:t xml:space="preserve">Arctic and Western Alaska </w:t>
      </w:r>
      <w:r w:rsidR="00C76E1F">
        <w:rPr>
          <w:rStyle w:val="normaltextrun"/>
          <w:rFonts w:ascii="Franklin Gothic Book" w:hAnsi="Franklin Gothic Book"/>
          <w:b/>
          <w:bCs/>
          <w:color w:val="000000"/>
        </w:rPr>
        <w:t>Exercise and Training</w:t>
      </w:r>
      <w:r w:rsidR="00C62E01">
        <w:rPr>
          <w:rStyle w:val="normaltextrun"/>
          <w:rFonts w:ascii="Franklin Gothic Book" w:hAnsi="Franklin Gothic Book"/>
          <w:b/>
          <w:bCs/>
          <w:color w:val="000000"/>
        </w:rPr>
        <w:t xml:space="preserve"> </w:t>
      </w:r>
      <w:r w:rsidR="00D60BD0">
        <w:rPr>
          <w:rStyle w:val="normaltextrun"/>
          <w:rFonts w:ascii="Franklin Gothic Book" w:hAnsi="Franklin Gothic Book"/>
          <w:b/>
          <w:bCs/>
          <w:color w:val="000000"/>
        </w:rPr>
        <w:t>Subcommittee</w:t>
      </w:r>
    </w:p>
    <w:p w14:paraId="2BFD73B1" w14:textId="6D543BDB" w:rsidR="00375F43" w:rsidRPr="006A770C" w:rsidRDefault="00375F43" w:rsidP="0086169A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 w:cs="Segoe UI"/>
          <w:color w:val="000000"/>
          <w:sz w:val="18"/>
          <w:szCs w:val="18"/>
        </w:rPr>
      </w:pPr>
      <w:r w:rsidRPr="006A770C">
        <w:rPr>
          <w:rStyle w:val="normaltextrun"/>
          <w:rFonts w:ascii="Franklin Gothic Book" w:hAnsi="Franklin Gothic Book"/>
          <w:color w:val="000000"/>
        </w:rPr>
        <w:t>Date –</w:t>
      </w:r>
      <w:r w:rsidR="00D84958" w:rsidRPr="006A770C">
        <w:rPr>
          <w:rStyle w:val="normaltextrun"/>
          <w:rFonts w:ascii="Franklin Gothic Book" w:hAnsi="Franklin Gothic Book"/>
          <w:color w:val="000000"/>
        </w:rPr>
        <w:t xml:space="preserve"> </w:t>
      </w:r>
      <w:r w:rsidR="00D60BD0">
        <w:rPr>
          <w:rStyle w:val="normaltextrun"/>
          <w:rFonts w:ascii="Franklin Gothic Book" w:hAnsi="Franklin Gothic Book"/>
          <w:color w:val="000000"/>
        </w:rPr>
        <w:t>2</w:t>
      </w:r>
      <w:r w:rsidR="00B453DF">
        <w:rPr>
          <w:rStyle w:val="normaltextrun"/>
          <w:rFonts w:ascii="Franklin Gothic Book" w:hAnsi="Franklin Gothic Book"/>
          <w:color w:val="000000"/>
        </w:rPr>
        <w:t>2 JAN 2025</w:t>
      </w:r>
      <w:r w:rsidR="00DE0674">
        <w:rPr>
          <w:rStyle w:val="normaltextrun"/>
          <w:rFonts w:ascii="Franklin Gothic Book" w:hAnsi="Franklin Gothic Book"/>
          <w:color w:val="000000"/>
        </w:rPr>
        <w:t>, 1030</w:t>
      </w:r>
      <w:bookmarkStart w:id="0" w:name="_GoBack"/>
      <w:bookmarkEnd w:id="0"/>
    </w:p>
    <w:p w14:paraId="354C1A2E" w14:textId="6BC56BCD" w:rsidR="00D84958" w:rsidRPr="006A770C" w:rsidRDefault="00375F43" w:rsidP="0086169A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  <w:shd w:val="clear" w:color="auto" w:fill="FFFF00"/>
        </w:rPr>
      </w:pPr>
      <w:r w:rsidRPr="006A770C">
        <w:rPr>
          <w:rStyle w:val="normaltextrun"/>
          <w:rFonts w:ascii="Franklin Gothic Book" w:hAnsi="Franklin Gothic Book"/>
          <w:color w:val="000000"/>
        </w:rPr>
        <w:t>Location –</w:t>
      </w:r>
      <w:r w:rsidR="00D84958" w:rsidRPr="006A770C">
        <w:rPr>
          <w:rStyle w:val="normaltextrun"/>
          <w:rFonts w:ascii="Franklin Gothic Book" w:hAnsi="Franklin Gothic Book"/>
          <w:color w:val="000000"/>
        </w:rPr>
        <w:t xml:space="preserve"> </w:t>
      </w:r>
      <w:r w:rsidR="00B453DF">
        <w:rPr>
          <w:rStyle w:val="normaltextrun"/>
          <w:rFonts w:ascii="Franklin Gothic Book" w:hAnsi="Franklin Gothic Book"/>
          <w:color w:val="000000"/>
        </w:rPr>
        <w:t>1901 Bragaw St., Rm 290</w:t>
      </w:r>
      <w:r w:rsidR="0041759B">
        <w:rPr>
          <w:rStyle w:val="normaltextrun"/>
          <w:rFonts w:ascii="Franklin Gothic Book" w:hAnsi="Franklin Gothic Book"/>
          <w:color w:val="000000"/>
        </w:rPr>
        <w:t>,</w:t>
      </w:r>
      <w:r w:rsidR="00D84958" w:rsidRPr="006A770C">
        <w:rPr>
          <w:rStyle w:val="normaltextrun"/>
          <w:rFonts w:ascii="Franklin Gothic Book" w:hAnsi="Franklin Gothic Book"/>
          <w:color w:val="000000"/>
        </w:rPr>
        <w:t xml:space="preserve"> University of Alaska Anchorage</w:t>
      </w:r>
      <w:r w:rsidRPr="006A770C">
        <w:rPr>
          <w:rStyle w:val="normaltextrun"/>
          <w:rFonts w:ascii="Franklin Gothic Book" w:hAnsi="Franklin Gothic Book"/>
          <w:color w:val="000000"/>
        </w:rPr>
        <w:t xml:space="preserve"> </w:t>
      </w:r>
    </w:p>
    <w:p w14:paraId="49CB4D0E" w14:textId="1F1C518F" w:rsidR="00D84958" w:rsidRDefault="00D84958" w:rsidP="000907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</w:p>
    <w:p w14:paraId="00E84E6A" w14:textId="5A0DB1A3" w:rsidR="008C4055" w:rsidRDefault="0009079B" w:rsidP="004849FC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Introductions and sign-ins</w:t>
      </w:r>
    </w:p>
    <w:p w14:paraId="5A648E82" w14:textId="46D0E695" w:rsidR="00B50ED2" w:rsidRDefault="002341E8" w:rsidP="004849FC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Training Updates</w:t>
      </w:r>
    </w:p>
    <w:p w14:paraId="27E54780" w14:textId="0039CDCE" w:rsidR="002341E8" w:rsidRDefault="002341E8" w:rsidP="002341E8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Seminar/conference? </w:t>
      </w:r>
      <w:r w:rsidR="00D61A3F">
        <w:rPr>
          <w:rFonts w:ascii="Franklin Gothic Book" w:hAnsi="Franklin Gothic Book"/>
          <w:color w:val="000000"/>
        </w:rPr>
        <w:t>Submit</w:t>
      </w:r>
      <w:r>
        <w:rPr>
          <w:rFonts w:ascii="Franklin Gothic Book" w:hAnsi="Franklin Gothic Book"/>
          <w:color w:val="000000"/>
        </w:rPr>
        <w:t xml:space="preserve"> info</w:t>
      </w:r>
      <w:r w:rsidR="00D61A3F">
        <w:rPr>
          <w:rFonts w:ascii="Franklin Gothic Book" w:hAnsi="Franklin Gothic Book"/>
          <w:color w:val="000000"/>
        </w:rPr>
        <w:t>/ideas</w:t>
      </w:r>
      <w:r>
        <w:rPr>
          <w:rFonts w:ascii="Franklin Gothic Book" w:hAnsi="Franklin Gothic Book"/>
          <w:color w:val="000000"/>
        </w:rPr>
        <w:t xml:space="preserve"> to </w:t>
      </w:r>
      <w:r w:rsidR="005211F5">
        <w:rPr>
          <w:rFonts w:ascii="Franklin Gothic Book" w:hAnsi="Franklin Gothic Book"/>
          <w:color w:val="000000"/>
        </w:rPr>
        <w:t>chairs</w:t>
      </w:r>
    </w:p>
    <w:p w14:paraId="6D9DA897" w14:textId="24AFC607" w:rsidR="002341E8" w:rsidRDefault="002341E8" w:rsidP="002341E8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Virtual SCAT Training in April</w:t>
      </w:r>
      <w:r w:rsidR="00D61A3F">
        <w:rPr>
          <w:rFonts w:ascii="Franklin Gothic Book" w:hAnsi="Franklin Gothic Book"/>
          <w:color w:val="000000"/>
        </w:rPr>
        <w:t>;</w:t>
      </w:r>
      <w:r>
        <w:rPr>
          <w:rFonts w:ascii="Franklin Gothic Book" w:hAnsi="Franklin Gothic Book"/>
          <w:color w:val="000000"/>
        </w:rPr>
        <w:t xml:space="preserve"> Science of Oil Spills Class</w:t>
      </w:r>
      <w:r w:rsidR="00D61A3F">
        <w:rPr>
          <w:rFonts w:ascii="Franklin Gothic Book" w:hAnsi="Franklin Gothic Book"/>
          <w:color w:val="000000"/>
        </w:rPr>
        <w:t xml:space="preserve"> (</w:t>
      </w:r>
      <w:r>
        <w:rPr>
          <w:rFonts w:ascii="Franklin Gothic Book" w:hAnsi="Franklin Gothic Book"/>
          <w:color w:val="000000"/>
        </w:rPr>
        <w:t>NOAA</w:t>
      </w:r>
      <w:r w:rsidR="00D61A3F">
        <w:rPr>
          <w:rFonts w:ascii="Franklin Gothic Book" w:hAnsi="Franklin Gothic Book"/>
          <w:color w:val="000000"/>
        </w:rPr>
        <w:t>)</w:t>
      </w:r>
      <w:r>
        <w:rPr>
          <w:rFonts w:ascii="Franklin Gothic Book" w:hAnsi="Franklin Gothic Book"/>
          <w:color w:val="000000"/>
        </w:rPr>
        <w:t>, October 2025</w:t>
      </w:r>
    </w:p>
    <w:p w14:paraId="7F537F7C" w14:textId="34C67B02" w:rsidR="002341E8" w:rsidRDefault="002341E8" w:rsidP="002341E8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Links for Federal, State/Local, ICS, </w:t>
      </w:r>
      <w:r w:rsidR="00E27FEB">
        <w:rPr>
          <w:rFonts w:ascii="Franklin Gothic Book" w:hAnsi="Franklin Gothic Book"/>
          <w:color w:val="000000"/>
        </w:rPr>
        <w:t>and resources</w:t>
      </w:r>
      <w:r>
        <w:rPr>
          <w:rFonts w:ascii="Franklin Gothic Book" w:hAnsi="Franklin Gothic Book"/>
          <w:color w:val="000000"/>
        </w:rPr>
        <w:t xml:space="preserve"> to be sent following meeting</w:t>
      </w:r>
    </w:p>
    <w:p w14:paraId="46D7AC63" w14:textId="673067CE" w:rsidR="002341E8" w:rsidRPr="00D61A3F" w:rsidRDefault="002341E8" w:rsidP="00D61A3F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Exercise</w:t>
      </w:r>
      <w:r w:rsidR="00E324FC">
        <w:rPr>
          <w:rFonts w:ascii="Franklin Gothic Book" w:hAnsi="Franklin Gothic Book"/>
          <w:color w:val="000000"/>
        </w:rPr>
        <w:t>s</w:t>
      </w:r>
      <w:r w:rsidRPr="00D61A3F">
        <w:rPr>
          <w:rFonts w:ascii="Franklin Gothic Book" w:hAnsi="Franklin Gothic Book"/>
          <w:color w:val="000000"/>
        </w:rPr>
        <w:t xml:space="preserve"> (</w:t>
      </w:r>
      <w:r w:rsidR="00A676A9" w:rsidRPr="00D61A3F">
        <w:rPr>
          <w:rFonts w:ascii="Franklin Gothic Book" w:hAnsi="Franklin Gothic Book"/>
          <w:color w:val="000000"/>
        </w:rPr>
        <w:t>a</w:t>
      </w:r>
      <w:r w:rsidRPr="00D61A3F">
        <w:rPr>
          <w:rFonts w:ascii="Franklin Gothic Book" w:hAnsi="Franklin Gothic Book"/>
          <w:color w:val="000000"/>
        </w:rPr>
        <w:t>ll regions)</w:t>
      </w:r>
      <w:r w:rsidR="00D61A3F">
        <w:rPr>
          <w:rFonts w:ascii="Franklin Gothic Book" w:hAnsi="Franklin Gothic Book"/>
          <w:color w:val="000000"/>
        </w:rPr>
        <w:t xml:space="preserve">: </w:t>
      </w:r>
      <w:r w:rsidRPr="00D61A3F">
        <w:rPr>
          <w:rFonts w:ascii="Franklin Gothic Book" w:hAnsi="Franklin Gothic Book"/>
          <w:color w:val="000000"/>
        </w:rPr>
        <w:t>32 Exercises, 9 Trainings</w:t>
      </w:r>
      <w:r w:rsidR="00D61A3F">
        <w:rPr>
          <w:rFonts w:ascii="Franklin Gothic Book" w:hAnsi="Franklin Gothic Book"/>
          <w:color w:val="000000"/>
        </w:rPr>
        <w:t>, 5 Drill, 15 Functional, 3 Full-scale</w:t>
      </w:r>
    </w:p>
    <w:p w14:paraId="42927635" w14:textId="3B1EB0AF" w:rsidR="002341E8" w:rsidRDefault="002341E8" w:rsidP="00D61A3F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New exercise requirements under 485(b)(1)(A) updated in 2023</w:t>
      </w:r>
      <w:r w:rsidR="00E27FEB">
        <w:rPr>
          <w:rFonts w:ascii="Franklin Gothic Book" w:hAnsi="Franklin Gothic Book"/>
          <w:color w:val="000000"/>
        </w:rPr>
        <w:t xml:space="preserve"> (36 exercises) </w:t>
      </w:r>
    </w:p>
    <w:p w14:paraId="4DBC9186" w14:textId="77968DF7" w:rsidR="002341E8" w:rsidRPr="00E74A69" w:rsidRDefault="00D61A3F" w:rsidP="00E74A69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Q: </w:t>
      </w:r>
      <w:r w:rsidR="002341E8">
        <w:rPr>
          <w:rFonts w:ascii="Franklin Gothic Book" w:hAnsi="Franklin Gothic Book"/>
          <w:color w:val="000000"/>
        </w:rPr>
        <w:t xml:space="preserve">How is it clear that an exercise requirement is not met? </w:t>
      </w:r>
      <w:r w:rsidRPr="00E74A69">
        <w:rPr>
          <w:rFonts w:ascii="Franklin Gothic Book" w:hAnsi="Franklin Gothic Book"/>
          <w:color w:val="000000"/>
        </w:rPr>
        <w:t xml:space="preserve">A: </w:t>
      </w:r>
      <w:r w:rsidR="002341E8" w:rsidRPr="00E74A69">
        <w:rPr>
          <w:rFonts w:ascii="Franklin Gothic Book" w:hAnsi="Franklin Gothic Book"/>
          <w:color w:val="000000"/>
        </w:rPr>
        <w:t>ADEC sends letter</w:t>
      </w:r>
    </w:p>
    <w:p w14:paraId="634322D5" w14:textId="77777777" w:rsidR="00E27FEB" w:rsidRDefault="00A676A9" w:rsidP="00E27FEB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Comment: f</w:t>
      </w:r>
      <w:r w:rsidR="002341E8">
        <w:rPr>
          <w:rFonts w:ascii="Franklin Gothic Book" w:hAnsi="Franklin Gothic Book"/>
          <w:color w:val="000000"/>
        </w:rPr>
        <w:t xml:space="preserve">or operator, would be nice to </w:t>
      </w:r>
      <w:r w:rsidR="00D61A3F">
        <w:rPr>
          <w:rFonts w:ascii="Franklin Gothic Book" w:hAnsi="Franklin Gothic Book"/>
          <w:color w:val="000000"/>
        </w:rPr>
        <w:t>know if</w:t>
      </w:r>
      <w:r w:rsidR="002341E8">
        <w:rPr>
          <w:rFonts w:ascii="Franklin Gothic Book" w:hAnsi="Franklin Gothic Book"/>
          <w:color w:val="000000"/>
        </w:rPr>
        <w:t xml:space="preserve"> </w:t>
      </w:r>
      <w:r>
        <w:rPr>
          <w:rFonts w:ascii="Franklin Gothic Book" w:hAnsi="Franklin Gothic Book"/>
          <w:color w:val="000000"/>
        </w:rPr>
        <w:t xml:space="preserve">A vs B </w:t>
      </w:r>
      <w:r w:rsidR="002341E8">
        <w:rPr>
          <w:rFonts w:ascii="Franklin Gothic Book" w:hAnsi="Franklin Gothic Book"/>
          <w:color w:val="000000"/>
        </w:rPr>
        <w:t>credit in planning stage</w:t>
      </w:r>
    </w:p>
    <w:p w14:paraId="1E6FDE04" w14:textId="5F15D2C1" w:rsidR="002341E8" w:rsidRPr="00E27FEB" w:rsidRDefault="00E10BE3" w:rsidP="00E27FEB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 w:rsidRPr="00E27FEB">
        <w:rPr>
          <w:rFonts w:ascii="Franklin Gothic Book" w:hAnsi="Franklin Gothic Book"/>
          <w:color w:val="000000"/>
        </w:rPr>
        <w:t xml:space="preserve">Comment: aligning with MPREP requirements </w:t>
      </w:r>
      <w:r w:rsidR="00D61A3F" w:rsidRPr="00E27FEB">
        <w:rPr>
          <w:rFonts w:ascii="Franklin Gothic Book" w:hAnsi="Franklin Gothic Book"/>
          <w:color w:val="000000"/>
        </w:rPr>
        <w:t>also challenging</w:t>
      </w:r>
    </w:p>
    <w:p w14:paraId="51945AC3" w14:textId="160A9D3A" w:rsidR="00E324FC" w:rsidRDefault="00E324FC" w:rsidP="00E324FC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Lessons Learned (collected from exercises)</w:t>
      </w:r>
    </w:p>
    <w:p w14:paraId="616C591F" w14:textId="59C4D01A" w:rsidR="00E324FC" w:rsidRDefault="00E324FC" w:rsidP="00E324FC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Deconflicting of schedules is improving; good ADEC engagement</w:t>
      </w:r>
    </w:p>
    <w:p w14:paraId="2CA2A161" w14:textId="621D55AB" w:rsidR="00E324FC" w:rsidRDefault="00E324FC" w:rsidP="00E324FC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Challenges with virtual integrations; virtual participants left out</w:t>
      </w:r>
      <w:r w:rsidR="00960F0D">
        <w:rPr>
          <w:rFonts w:ascii="Franklin Gothic Book" w:hAnsi="Franklin Gothic Book"/>
          <w:color w:val="000000"/>
        </w:rPr>
        <w:t xml:space="preserve"> in cases</w:t>
      </w:r>
    </w:p>
    <w:p w14:paraId="7916B91E" w14:textId="587549AE" w:rsidR="00E324FC" w:rsidRDefault="00E324FC" w:rsidP="00E324FC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Q: Are people able to communicate </w:t>
      </w:r>
      <w:r w:rsidR="00960F0D">
        <w:rPr>
          <w:rFonts w:ascii="Franklin Gothic Book" w:hAnsi="Franklin Gothic Book"/>
          <w:color w:val="000000"/>
        </w:rPr>
        <w:t>virtual or in-person</w:t>
      </w:r>
      <w:r>
        <w:rPr>
          <w:rFonts w:ascii="Franklin Gothic Book" w:hAnsi="Franklin Gothic Book"/>
          <w:color w:val="000000"/>
        </w:rPr>
        <w:t xml:space="preserve"> participat</w:t>
      </w:r>
      <w:r w:rsidR="00960F0D">
        <w:rPr>
          <w:rFonts w:ascii="Franklin Gothic Book" w:hAnsi="Franklin Gothic Book"/>
          <w:color w:val="000000"/>
        </w:rPr>
        <w:t>ion?</w:t>
      </w:r>
    </w:p>
    <w:p w14:paraId="603223D3" w14:textId="4D199639" w:rsidR="005C1AD8" w:rsidRPr="00960F0D" w:rsidRDefault="00E324FC" w:rsidP="00960F0D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Comment: </w:t>
      </w:r>
      <w:r w:rsidR="00E74A69">
        <w:rPr>
          <w:rFonts w:ascii="Franklin Gothic Book" w:hAnsi="Franklin Gothic Book"/>
          <w:color w:val="000000"/>
        </w:rPr>
        <w:t>For</w:t>
      </w:r>
      <w:r>
        <w:rPr>
          <w:rFonts w:ascii="Franklin Gothic Book" w:hAnsi="Franklin Gothic Book"/>
          <w:color w:val="000000"/>
        </w:rPr>
        <w:t xml:space="preserve"> key </w:t>
      </w:r>
      <w:r w:rsidR="00E74A69">
        <w:rPr>
          <w:rFonts w:ascii="Franklin Gothic Book" w:hAnsi="Franklin Gothic Book"/>
          <w:color w:val="000000"/>
        </w:rPr>
        <w:t xml:space="preserve">in-person </w:t>
      </w:r>
      <w:r>
        <w:rPr>
          <w:rFonts w:ascii="Franklin Gothic Book" w:hAnsi="Franklin Gothic Book"/>
          <w:color w:val="000000"/>
        </w:rPr>
        <w:t>roles</w:t>
      </w:r>
      <w:r w:rsidR="00E74A69">
        <w:rPr>
          <w:rFonts w:ascii="Franklin Gothic Book" w:hAnsi="Franklin Gothic Book"/>
          <w:color w:val="000000"/>
        </w:rPr>
        <w:t xml:space="preserve">, practice delegation </w:t>
      </w:r>
      <w:r w:rsidR="00E27FEB">
        <w:rPr>
          <w:rFonts w:ascii="Franklin Gothic Book" w:hAnsi="Franklin Gothic Book"/>
          <w:color w:val="000000"/>
        </w:rPr>
        <w:t>as needed</w:t>
      </w:r>
    </w:p>
    <w:p w14:paraId="1384380D" w14:textId="6C5F09E7" w:rsidR="005C1AD8" w:rsidRDefault="005C1AD8" w:rsidP="005C1AD8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Comment: </w:t>
      </w:r>
      <w:r w:rsidR="00E74A69">
        <w:rPr>
          <w:rFonts w:ascii="Franklin Gothic Book" w:hAnsi="Franklin Gothic Book"/>
          <w:color w:val="000000"/>
        </w:rPr>
        <w:t>i</w:t>
      </w:r>
      <w:r>
        <w:rPr>
          <w:rFonts w:ascii="Franklin Gothic Book" w:hAnsi="Franklin Gothic Book"/>
          <w:color w:val="000000"/>
        </w:rPr>
        <w:t xml:space="preserve">f </w:t>
      </w:r>
      <w:r w:rsidR="00E74A69">
        <w:rPr>
          <w:rFonts w:ascii="Franklin Gothic Book" w:hAnsi="Franklin Gothic Book"/>
          <w:color w:val="000000"/>
        </w:rPr>
        <w:t xml:space="preserve">virtual </w:t>
      </w:r>
      <w:r>
        <w:rPr>
          <w:rFonts w:ascii="Franklin Gothic Book" w:hAnsi="Franklin Gothic Book"/>
          <w:color w:val="000000"/>
        </w:rPr>
        <w:t>join</w:t>
      </w:r>
      <w:r w:rsidR="00E74A69">
        <w:rPr>
          <w:rFonts w:ascii="Franklin Gothic Book" w:hAnsi="Franklin Gothic Book"/>
          <w:color w:val="000000"/>
        </w:rPr>
        <w:t>ers, support needed</w:t>
      </w:r>
      <w:r w:rsidR="00D61A3F">
        <w:rPr>
          <w:rFonts w:ascii="Franklin Gothic Book" w:hAnsi="Franklin Gothic Book"/>
          <w:color w:val="000000"/>
        </w:rPr>
        <w:t xml:space="preserve"> (mics, sound, etc.)</w:t>
      </w:r>
    </w:p>
    <w:p w14:paraId="722800FE" w14:textId="01CA6EFF" w:rsidR="00B743EA" w:rsidRDefault="00B743EA" w:rsidP="00B743EA">
      <w:pPr>
        <w:pStyle w:val="paragraph"/>
        <w:numPr>
          <w:ilvl w:val="3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Support agenc</w:t>
      </w:r>
      <w:r w:rsidR="00E74A69">
        <w:rPr>
          <w:rFonts w:ascii="Franklin Gothic Book" w:hAnsi="Franklin Gothic Book"/>
          <w:color w:val="000000"/>
        </w:rPr>
        <w:t xml:space="preserve">ies may have to choose which </w:t>
      </w:r>
      <w:r>
        <w:rPr>
          <w:rFonts w:ascii="Franklin Gothic Book" w:hAnsi="Franklin Gothic Book"/>
          <w:color w:val="000000"/>
        </w:rPr>
        <w:t>incident is in-person</w:t>
      </w:r>
    </w:p>
    <w:p w14:paraId="7386BBD3" w14:textId="601ED659" w:rsidR="00A13450" w:rsidRDefault="00A13450" w:rsidP="00A13450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Comment: In Adak recently, </w:t>
      </w:r>
      <w:r w:rsidR="00E74A69">
        <w:rPr>
          <w:rFonts w:ascii="Franklin Gothic Book" w:hAnsi="Franklin Gothic Book"/>
          <w:color w:val="000000"/>
        </w:rPr>
        <w:t xml:space="preserve">helpful </w:t>
      </w:r>
      <w:r w:rsidR="00866114">
        <w:rPr>
          <w:rFonts w:ascii="Franklin Gothic Book" w:hAnsi="Franklin Gothic Book"/>
          <w:color w:val="000000"/>
        </w:rPr>
        <w:t>broadcast</w:t>
      </w:r>
      <w:r>
        <w:rPr>
          <w:rFonts w:ascii="Franklin Gothic Book" w:hAnsi="Franklin Gothic Book"/>
          <w:color w:val="000000"/>
        </w:rPr>
        <w:t xml:space="preserve"> live drone footage</w:t>
      </w:r>
      <w:r w:rsidR="00E74A69">
        <w:rPr>
          <w:rFonts w:ascii="Franklin Gothic Book" w:hAnsi="Franklin Gothic Book"/>
          <w:color w:val="000000"/>
        </w:rPr>
        <w:t xml:space="preserve"> on day 1</w:t>
      </w:r>
    </w:p>
    <w:p w14:paraId="0BF93867" w14:textId="57356121" w:rsidR="00A13450" w:rsidRDefault="00A13450" w:rsidP="00A13450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Comment: often situation is unfolding in the field, </w:t>
      </w:r>
      <w:r w:rsidR="00866114">
        <w:rPr>
          <w:rFonts w:ascii="Franklin Gothic Book" w:hAnsi="Franklin Gothic Book"/>
          <w:color w:val="000000"/>
        </w:rPr>
        <w:t xml:space="preserve">but </w:t>
      </w:r>
      <w:r>
        <w:rPr>
          <w:rFonts w:ascii="Franklin Gothic Book" w:hAnsi="Franklin Gothic Book"/>
          <w:color w:val="000000"/>
        </w:rPr>
        <w:t>ICS is in Anchorage</w:t>
      </w:r>
    </w:p>
    <w:p w14:paraId="131AFA9F" w14:textId="4AD522E7" w:rsidR="004A414E" w:rsidRDefault="004A414E" w:rsidP="004A414E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Notification challenges; contact</w:t>
      </w:r>
      <w:r w:rsidR="00D61A3F">
        <w:rPr>
          <w:rFonts w:ascii="Franklin Gothic Book" w:hAnsi="Franklin Gothic Book"/>
          <w:color w:val="000000"/>
        </w:rPr>
        <w:t xml:space="preserve"> updates</w:t>
      </w:r>
      <w:r>
        <w:rPr>
          <w:rFonts w:ascii="Franklin Gothic Book" w:hAnsi="Franklin Gothic Book"/>
          <w:color w:val="000000"/>
        </w:rPr>
        <w:t xml:space="preserve">; laminated flowcharts </w:t>
      </w:r>
      <w:r w:rsidR="00D61A3F">
        <w:rPr>
          <w:rFonts w:ascii="Franklin Gothic Book" w:hAnsi="Franklin Gothic Book"/>
          <w:color w:val="000000"/>
        </w:rPr>
        <w:t>helpful</w:t>
      </w:r>
      <w:r>
        <w:rPr>
          <w:rFonts w:ascii="Franklin Gothic Book" w:hAnsi="Franklin Gothic Book"/>
          <w:color w:val="000000"/>
        </w:rPr>
        <w:t xml:space="preserve"> </w:t>
      </w:r>
    </w:p>
    <w:p w14:paraId="666D3310" w14:textId="6357B429" w:rsidR="0024269C" w:rsidRPr="00E27FEB" w:rsidRDefault="004A414E" w:rsidP="00E27FEB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Comment: NRC reporting </w:t>
      </w:r>
      <w:r w:rsidR="00E27FEB">
        <w:rPr>
          <w:rFonts w:ascii="Franklin Gothic Book" w:hAnsi="Franklin Gothic Book"/>
          <w:color w:val="000000"/>
        </w:rPr>
        <w:t xml:space="preserve">takes </w:t>
      </w:r>
      <w:r w:rsidR="00D61A3F">
        <w:rPr>
          <w:rFonts w:ascii="Franklin Gothic Book" w:hAnsi="Franklin Gothic Book"/>
          <w:color w:val="000000"/>
        </w:rPr>
        <w:t>30-45 minutes</w:t>
      </w:r>
      <w:r w:rsidR="00E27FEB">
        <w:rPr>
          <w:rFonts w:ascii="Franklin Gothic Book" w:hAnsi="Franklin Gothic Book"/>
          <w:color w:val="000000"/>
        </w:rPr>
        <w:t>; s</w:t>
      </w:r>
      <w:r w:rsidR="0024269C" w:rsidRPr="00E27FEB">
        <w:rPr>
          <w:rFonts w:ascii="Franklin Gothic Book" w:hAnsi="Franklin Gothic Book"/>
          <w:color w:val="000000"/>
        </w:rPr>
        <w:t>ome delegate to FOSC</w:t>
      </w:r>
    </w:p>
    <w:p w14:paraId="67757E2F" w14:textId="04F26338" w:rsidR="0053208D" w:rsidRPr="00D61A3F" w:rsidRDefault="0053208D" w:rsidP="00D61A3F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Comment: NIMS National Qualification System</w:t>
      </w:r>
      <w:r w:rsidR="00D61A3F">
        <w:rPr>
          <w:rFonts w:ascii="Franklin Gothic Book" w:hAnsi="Franklin Gothic Book"/>
          <w:color w:val="000000"/>
        </w:rPr>
        <w:t xml:space="preserve"> is </w:t>
      </w:r>
      <w:r>
        <w:rPr>
          <w:rFonts w:ascii="Franklin Gothic Book" w:hAnsi="Franklin Gothic Book"/>
          <w:color w:val="000000"/>
        </w:rPr>
        <w:t xml:space="preserve">being </w:t>
      </w:r>
      <w:r w:rsidR="00D61A3F">
        <w:rPr>
          <w:rFonts w:ascii="Franklin Gothic Book" w:hAnsi="Franklin Gothic Book"/>
          <w:color w:val="000000"/>
        </w:rPr>
        <w:t>standardized</w:t>
      </w:r>
    </w:p>
    <w:p w14:paraId="6161D942" w14:textId="41B55FC7" w:rsidR="0053208D" w:rsidRDefault="0053208D" w:rsidP="0053208D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Plan holders who </w:t>
      </w:r>
      <w:r w:rsidR="00E27FEB">
        <w:rPr>
          <w:rFonts w:ascii="Franklin Gothic Book" w:hAnsi="Franklin Gothic Book"/>
          <w:color w:val="000000"/>
        </w:rPr>
        <w:t xml:space="preserve">collaborate, </w:t>
      </w:r>
      <w:r>
        <w:rPr>
          <w:rFonts w:ascii="Franklin Gothic Book" w:hAnsi="Franklin Gothic Book"/>
          <w:color w:val="000000"/>
        </w:rPr>
        <w:t>train</w:t>
      </w:r>
      <w:r w:rsidR="00E27FEB">
        <w:rPr>
          <w:rFonts w:ascii="Franklin Gothic Book" w:hAnsi="Franklin Gothic Book"/>
          <w:color w:val="000000"/>
        </w:rPr>
        <w:t>,</w:t>
      </w:r>
      <w:r>
        <w:rPr>
          <w:rFonts w:ascii="Franklin Gothic Book" w:hAnsi="Franklin Gothic Book"/>
          <w:color w:val="000000"/>
        </w:rPr>
        <w:t xml:space="preserve"> and prepare in advance reap benefits</w:t>
      </w:r>
    </w:p>
    <w:p w14:paraId="3BF54515" w14:textId="66281C19" w:rsidR="0053208D" w:rsidRPr="00D61A3F" w:rsidRDefault="00D61A3F" w:rsidP="00E27FEB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 w:rsidRPr="00D61A3F">
        <w:rPr>
          <w:rFonts w:ascii="Franklin Gothic Book" w:hAnsi="Franklin Gothic Book"/>
          <w:color w:val="000000"/>
        </w:rPr>
        <w:t>Prior</w:t>
      </w:r>
      <w:r w:rsidR="0053208D" w:rsidRPr="00D61A3F">
        <w:rPr>
          <w:rFonts w:ascii="Franklin Gothic Book" w:hAnsi="Franklin Gothic Book"/>
          <w:color w:val="000000"/>
        </w:rPr>
        <w:t xml:space="preserve"> ICS training </w:t>
      </w:r>
      <w:r w:rsidRPr="00D61A3F">
        <w:rPr>
          <w:rFonts w:ascii="Franklin Gothic Book" w:hAnsi="Franklin Gothic Book"/>
          <w:color w:val="000000"/>
        </w:rPr>
        <w:t>was</w:t>
      </w:r>
      <w:r w:rsidR="0053208D" w:rsidRPr="00D61A3F">
        <w:rPr>
          <w:rFonts w:ascii="Franklin Gothic Book" w:hAnsi="Franklin Gothic Book"/>
          <w:color w:val="000000"/>
        </w:rPr>
        <w:t xml:space="preserve"> beneficial</w:t>
      </w:r>
      <w:r w:rsidRPr="00D61A3F">
        <w:rPr>
          <w:rFonts w:ascii="Franklin Gothic Book" w:hAnsi="Franklin Gothic Book"/>
          <w:color w:val="000000"/>
        </w:rPr>
        <w:t>;</w:t>
      </w:r>
      <w:r w:rsidR="0053208D" w:rsidRPr="00D61A3F">
        <w:rPr>
          <w:rFonts w:ascii="Franklin Gothic Book" w:hAnsi="Franklin Gothic Book"/>
          <w:color w:val="000000"/>
        </w:rPr>
        <w:t xml:space="preserve"> pocket guides on hand </w:t>
      </w:r>
      <w:r w:rsidRPr="00D61A3F">
        <w:rPr>
          <w:rFonts w:ascii="Franklin Gothic Book" w:hAnsi="Franklin Gothic Book"/>
          <w:color w:val="000000"/>
        </w:rPr>
        <w:t>for</w:t>
      </w:r>
      <w:r w:rsidR="0053208D" w:rsidRPr="00D61A3F">
        <w:rPr>
          <w:rFonts w:ascii="Franklin Gothic Book" w:hAnsi="Franklin Gothic Book"/>
          <w:color w:val="000000"/>
        </w:rPr>
        <w:t xml:space="preserve"> staff</w:t>
      </w:r>
    </w:p>
    <w:p w14:paraId="5D90FF65" w14:textId="2CFF25DE" w:rsidR="0053208D" w:rsidRPr="00D61A3F" w:rsidRDefault="0053208D" w:rsidP="00D61A3F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Communication</w:t>
      </w:r>
      <w:r w:rsidR="00D61A3F">
        <w:rPr>
          <w:rFonts w:ascii="Franklin Gothic Book" w:hAnsi="Franklin Gothic Book"/>
          <w:color w:val="000000"/>
        </w:rPr>
        <w:t>: r</w:t>
      </w:r>
      <w:r w:rsidRPr="00D61A3F">
        <w:rPr>
          <w:rFonts w:ascii="Franklin Gothic Book" w:hAnsi="Franklin Gothic Book"/>
          <w:color w:val="000000"/>
        </w:rPr>
        <w:t>eports of excellent comms</w:t>
      </w:r>
      <w:r w:rsidR="00D61A3F" w:rsidRPr="00D61A3F">
        <w:rPr>
          <w:rFonts w:ascii="Franklin Gothic Book" w:hAnsi="Franklin Gothic Book"/>
          <w:color w:val="000000"/>
        </w:rPr>
        <w:t xml:space="preserve">, </w:t>
      </w:r>
      <w:r w:rsidR="00D61A3F">
        <w:rPr>
          <w:rFonts w:ascii="Franklin Gothic Book" w:hAnsi="Franklin Gothic Book"/>
          <w:color w:val="000000"/>
        </w:rPr>
        <w:t>when</w:t>
      </w:r>
      <w:r w:rsidRPr="00D61A3F">
        <w:rPr>
          <w:rFonts w:ascii="Franklin Gothic Book" w:hAnsi="Franklin Gothic Book"/>
          <w:color w:val="000000"/>
        </w:rPr>
        <w:t xml:space="preserve"> an event followed a training</w:t>
      </w:r>
    </w:p>
    <w:p w14:paraId="145F9411" w14:textId="1A65C03C" w:rsidR="0053208D" w:rsidRDefault="0053208D" w:rsidP="0053208D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Challenges with IMT and Field Comms</w:t>
      </w:r>
    </w:p>
    <w:p w14:paraId="4C8C807C" w14:textId="097109CB" w:rsidR="0053208D" w:rsidRDefault="0053208D" w:rsidP="0053208D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Innovations/Novel Ideas</w:t>
      </w:r>
    </w:p>
    <w:p w14:paraId="11054442" w14:textId="2AFD63F6" w:rsidR="0053208D" w:rsidRPr="00E74A69" w:rsidRDefault="00E74A69" w:rsidP="00E74A69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Improved d</w:t>
      </w:r>
      <w:r w:rsidR="0053208D">
        <w:rPr>
          <w:rFonts w:ascii="Franklin Gothic Book" w:hAnsi="Franklin Gothic Book"/>
          <w:color w:val="000000"/>
        </w:rPr>
        <w:t>rone technology</w:t>
      </w:r>
      <w:r>
        <w:rPr>
          <w:rFonts w:ascii="Franklin Gothic Book" w:hAnsi="Franklin Gothic Book"/>
          <w:color w:val="000000"/>
        </w:rPr>
        <w:t>; real-time a</w:t>
      </w:r>
      <w:r w:rsidR="0053208D" w:rsidRPr="00E74A69">
        <w:rPr>
          <w:rFonts w:ascii="Franklin Gothic Book" w:hAnsi="Franklin Gothic Book"/>
          <w:color w:val="000000"/>
        </w:rPr>
        <w:t>ir monitoring</w:t>
      </w:r>
      <w:r>
        <w:rPr>
          <w:rFonts w:ascii="Franklin Gothic Book" w:hAnsi="Franklin Gothic Book"/>
          <w:color w:val="000000"/>
        </w:rPr>
        <w:t>; l</w:t>
      </w:r>
      <w:r w:rsidR="0053208D" w:rsidRPr="00E74A69">
        <w:rPr>
          <w:rFonts w:ascii="Franklin Gothic Book" w:hAnsi="Franklin Gothic Book"/>
          <w:color w:val="000000"/>
        </w:rPr>
        <w:t>aminated pocket guides</w:t>
      </w:r>
      <w:r>
        <w:rPr>
          <w:rFonts w:ascii="Franklin Gothic Book" w:hAnsi="Franklin Gothic Book"/>
          <w:color w:val="000000"/>
        </w:rPr>
        <w:t>; n</w:t>
      </w:r>
      <w:r w:rsidR="0053208D" w:rsidRPr="00E74A69">
        <w:rPr>
          <w:rFonts w:ascii="Franklin Gothic Book" w:hAnsi="Franklin Gothic Book"/>
          <w:color w:val="000000"/>
        </w:rPr>
        <w:t xml:space="preserve">otification flowcharts </w:t>
      </w:r>
    </w:p>
    <w:p w14:paraId="3799EB31" w14:textId="77777777" w:rsidR="0053208D" w:rsidRDefault="0053208D" w:rsidP="0053208D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Comment: regulatory and regular liaison used in industry</w:t>
      </w:r>
    </w:p>
    <w:p w14:paraId="59858B6A" w14:textId="2E251125" w:rsidR="0053208D" w:rsidRDefault="0053208D" w:rsidP="0053208D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Comment: job aids going for public comment (with AWA) in February</w:t>
      </w:r>
    </w:p>
    <w:p w14:paraId="263ECF36" w14:textId="77777777" w:rsidR="0053208D" w:rsidRDefault="0053208D" w:rsidP="0053208D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Recommendations</w:t>
      </w:r>
    </w:p>
    <w:p w14:paraId="0A4D3BC5" w14:textId="397D7969" w:rsidR="0053208D" w:rsidRDefault="0053208D" w:rsidP="0053208D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Scenario is important, but focus on objectives (</w:t>
      </w:r>
      <w:r w:rsidR="00A45EB4">
        <w:rPr>
          <w:rFonts w:ascii="Franklin Gothic Book" w:hAnsi="Franklin Gothic Book"/>
          <w:color w:val="000000"/>
        </w:rPr>
        <w:t>don’t get too distracted)</w:t>
      </w:r>
    </w:p>
    <w:p w14:paraId="3D1ED327" w14:textId="3F7CB9FF" w:rsidR="00A45EB4" w:rsidRPr="00E27FEB" w:rsidRDefault="0053208D" w:rsidP="00E27FEB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Criteria should be specific to ODPCP and count as 485 exercise </w:t>
      </w:r>
    </w:p>
    <w:p w14:paraId="647D4FED" w14:textId="4BEFF09C" w:rsidR="003E2CBB" w:rsidRPr="00D61A3F" w:rsidRDefault="003E2CBB" w:rsidP="00D61A3F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Comment</w:t>
      </w:r>
      <w:r w:rsidR="00D61A3F">
        <w:rPr>
          <w:rFonts w:ascii="Franklin Gothic Book" w:hAnsi="Franklin Gothic Book"/>
          <w:color w:val="000000"/>
        </w:rPr>
        <w:t xml:space="preserve">: </w:t>
      </w:r>
      <w:r w:rsidRPr="00D61A3F">
        <w:rPr>
          <w:rFonts w:ascii="Franklin Gothic Book" w:hAnsi="Franklin Gothic Book"/>
          <w:color w:val="000000"/>
        </w:rPr>
        <w:t xml:space="preserve">issues </w:t>
      </w:r>
      <w:r w:rsidR="00D61A3F">
        <w:rPr>
          <w:rFonts w:ascii="Franklin Gothic Book" w:hAnsi="Franklin Gothic Book"/>
          <w:color w:val="000000"/>
        </w:rPr>
        <w:t xml:space="preserve">often </w:t>
      </w:r>
      <w:r w:rsidRPr="00D61A3F">
        <w:rPr>
          <w:rFonts w:ascii="Franklin Gothic Book" w:hAnsi="Franklin Gothic Book"/>
          <w:color w:val="000000"/>
        </w:rPr>
        <w:t xml:space="preserve">boil down to communication; how well can you get info </w:t>
      </w:r>
      <w:r w:rsidR="00A676A9" w:rsidRPr="00D61A3F">
        <w:rPr>
          <w:rFonts w:ascii="Franklin Gothic Book" w:hAnsi="Franklin Gothic Book"/>
          <w:color w:val="000000"/>
        </w:rPr>
        <w:t>out</w:t>
      </w:r>
      <w:r w:rsidR="00D61A3F">
        <w:rPr>
          <w:rFonts w:ascii="Franklin Gothic Book" w:hAnsi="Franklin Gothic Book"/>
          <w:color w:val="000000"/>
        </w:rPr>
        <w:t>?</w:t>
      </w:r>
    </w:p>
    <w:p w14:paraId="7E0C5F06" w14:textId="1AFAFF3D" w:rsidR="001E6DBF" w:rsidRDefault="00E328A0" w:rsidP="00A676A9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Next meetings: </w:t>
      </w:r>
      <w:r w:rsidR="003E2CBB">
        <w:rPr>
          <w:rFonts w:ascii="Franklin Gothic Book" w:hAnsi="Franklin Gothic Book"/>
          <w:color w:val="000000"/>
        </w:rPr>
        <w:t>April 24</w:t>
      </w:r>
      <w:r>
        <w:rPr>
          <w:rFonts w:ascii="Franklin Gothic Book" w:hAnsi="Franklin Gothic Book"/>
          <w:color w:val="000000"/>
        </w:rPr>
        <w:t>,</w:t>
      </w:r>
      <w:r w:rsidR="003E2CBB">
        <w:rPr>
          <w:rFonts w:ascii="Franklin Gothic Book" w:hAnsi="Franklin Gothic Book"/>
          <w:color w:val="000000"/>
        </w:rPr>
        <w:t xml:space="preserve"> subcommittee; May 7</w:t>
      </w:r>
      <w:r>
        <w:rPr>
          <w:rFonts w:ascii="Franklin Gothic Book" w:hAnsi="Franklin Gothic Book"/>
          <w:color w:val="000000"/>
        </w:rPr>
        <w:t>,</w:t>
      </w:r>
      <w:r w:rsidR="003E2CBB">
        <w:rPr>
          <w:rFonts w:ascii="Franklin Gothic Book" w:hAnsi="Franklin Gothic Book"/>
          <w:color w:val="000000"/>
        </w:rPr>
        <w:t xml:space="preserve"> AWA</w:t>
      </w:r>
      <w:r>
        <w:rPr>
          <w:rFonts w:ascii="Franklin Gothic Book" w:hAnsi="Franklin Gothic Book"/>
          <w:color w:val="000000"/>
        </w:rPr>
        <w:t>:</w:t>
      </w:r>
      <w:r w:rsidR="00A676A9">
        <w:rPr>
          <w:rFonts w:ascii="Franklin Gothic Book" w:hAnsi="Franklin Gothic Book"/>
          <w:color w:val="000000"/>
        </w:rPr>
        <w:t xml:space="preserve"> </w:t>
      </w:r>
      <w:r w:rsidR="003E2CBB">
        <w:rPr>
          <w:rFonts w:ascii="Franklin Gothic Book" w:hAnsi="Franklin Gothic Book"/>
          <w:color w:val="000000"/>
        </w:rPr>
        <w:t>UAA Gorsuch Commons</w:t>
      </w:r>
    </w:p>
    <w:p w14:paraId="2A1E9A42" w14:textId="73109A4F" w:rsidR="005211F5" w:rsidRDefault="005211F5" w:rsidP="005211F5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</w:p>
    <w:p w14:paraId="7BEB93F8" w14:textId="77777777" w:rsidR="005211F5" w:rsidRDefault="005211F5" w:rsidP="005211F5">
      <w:pPr>
        <w:ind w:right="720"/>
        <w:rPr>
          <w:rFonts w:ascii="Franklin Gothic Book" w:hAnsi="Franklin Gothic Book"/>
          <w:sz w:val="24"/>
          <w:u w:val="single"/>
        </w:rPr>
      </w:pPr>
    </w:p>
    <w:p w14:paraId="7EB4C0EB" w14:textId="47EA2072" w:rsidR="005211F5" w:rsidRPr="00A168B2" w:rsidRDefault="005211F5" w:rsidP="005211F5">
      <w:pPr>
        <w:ind w:right="720"/>
        <w:rPr>
          <w:rFonts w:ascii="Franklin Gothic Book" w:hAnsi="Franklin Gothic Book"/>
          <w:sz w:val="24"/>
          <w:u w:val="single"/>
        </w:rPr>
      </w:pPr>
      <w:r w:rsidRPr="00A168B2">
        <w:rPr>
          <w:rFonts w:ascii="Franklin Gothic Book" w:hAnsi="Franklin Gothic Book"/>
          <w:sz w:val="24"/>
          <w:u w:val="single"/>
        </w:rPr>
        <w:t>Attendees:</w:t>
      </w:r>
    </w:p>
    <w:p w14:paraId="775A001D" w14:textId="77777777" w:rsidR="005211F5" w:rsidRPr="00A168B2" w:rsidRDefault="005211F5" w:rsidP="005211F5">
      <w:pPr>
        <w:ind w:right="720"/>
        <w:contextualSpacing/>
        <w:rPr>
          <w:rFonts w:ascii="Franklin Gothic Book" w:hAnsi="Franklin Gothic Book"/>
          <w:sz w:val="24"/>
          <w:u w:val="single"/>
        </w:rPr>
      </w:pPr>
      <w:r w:rsidRPr="00A168B2">
        <w:rPr>
          <w:rFonts w:ascii="Franklin Gothic Book" w:hAnsi="Franklin Gothic Book"/>
          <w:sz w:val="24"/>
          <w:u w:val="single"/>
        </w:rPr>
        <w:t>In-Person:</w:t>
      </w:r>
    </w:p>
    <w:p w14:paraId="52C34568" w14:textId="13DDCE9F" w:rsidR="005211F5" w:rsidRPr="00904F3B" w:rsidRDefault="005211F5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904F3B">
        <w:rPr>
          <w:rFonts w:ascii="Franklin Gothic Book" w:hAnsi="Franklin Gothic Book"/>
          <w:sz w:val="24"/>
          <w:szCs w:val="24"/>
        </w:rPr>
        <w:t xml:space="preserve">USCG: </w:t>
      </w:r>
      <w:r>
        <w:rPr>
          <w:rFonts w:ascii="Franklin Gothic Book" w:hAnsi="Franklin Gothic Book"/>
          <w:sz w:val="24"/>
          <w:szCs w:val="24"/>
        </w:rPr>
        <w:t xml:space="preserve">CDR JoEllen </w:t>
      </w:r>
      <w:proofErr w:type="spellStart"/>
      <w:r>
        <w:rPr>
          <w:rFonts w:ascii="Franklin Gothic Book" w:hAnsi="Franklin Gothic Book"/>
          <w:sz w:val="24"/>
          <w:szCs w:val="24"/>
        </w:rPr>
        <w:t>Arons</w:t>
      </w:r>
      <w:proofErr w:type="spellEnd"/>
      <w:r>
        <w:rPr>
          <w:rFonts w:ascii="Franklin Gothic Book" w:hAnsi="Franklin Gothic Book"/>
          <w:sz w:val="24"/>
          <w:szCs w:val="24"/>
        </w:rPr>
        <w:t xml:space="preserve">, CWO AnnMarie Borkowski, </w:t>
      </w:r>
      <w:r w:rsidRPr="00904F3B">
        <w:rPr>
          <w:rFonts w:ascii="Franklin Gothic Book" w:hAnsi="Franklin Gothic Book"/>
          <w:sz w:val="24"/>
          <w:szCs w:val="24"/>
        </w:rPr>
        <w:t>LT Josh Gross, Gina Winters</w:t>
      </w:r>
      <w:r>
        <w:rPr>
          <w:rFonts w:ascii="Franklin Gothic Book" w:hAnsi="Franklin Gothic Book"/>
          <w:sz w:val="24"/>
          <w:szCs w:val="24"/>
        </w:rPr>
        <w:t>, Shawn Hay</w:t>
      </w:r>
    </w:p>
    <w:p w14:paraId="284A7DC6" w14:textId="7574FD11" w:rsidR="005211F5" w:rsidRDefault="005211F5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904F3B">
        <w:rPr>
          <w:rFonts w:ascii="Franklin Gothic Book" w:hAnsi="Franklin Gothic Book"/>
          <w:sz w:val="24"/>
          <w:szCs w:val="24"/>
        </w:rPr>
        <w:t xml:space="preserve">ADEC: Julie </w:t>
      </w:r>
      <w:proofErr w:type="spellStart"/>
      <w:r w:rsidRPr="00904F3B">
        <w:rPr>
          <w:rFonts w:ascii="Franklin Gothic Book" w:hAnsi="Franklin Gothic Book"/>
          <w:sz w:val="24"/>
          <w:szCs w:val="24"/>
        </w:rPr>
        <w:t>Liford</w:t>
      </w:r>
      <w:proofErr w:type="spellEnd"/>
      <w:r w:rsidRPr="00904F3B">
        <w:rPr>
          <w:rFonts w:ascii="Franklin Gothic Book" w:hAnsi="Franklin Gothic Book"/>
          <w:sz w:val="24"/>
          <w:szCs w:val="24"/>
        </w:rPr>
        <w:t xml:space="preserve">-Parker, </w:t>
      </w:r>
      <w:proofErr w:type="spellStart"/>
      <w:r w:rsidRPr="00904F3B">
        <w:rPr>
          <w:rFonts w:ascii="Franklin Gothic Book" w:hAnsi="Franklin Gothic Book"/>
          <w:sz w:val="24"/>
          <w:szCs w:val="24"/>
        </w:rPr>
        <w:t>Ytamar</w:t>
      </w:r>
      <w:proofErr w:type="spellEnd"/>
      <w:r w:rsidRPr="00904F3B">
        <w:rPr>
          <w:rFonts w:ascii="Franklin Gothic Book" w:hAnsi="Franklin Gothic Book"/>
          <w:sz w:val="24"/>
          <w:szCs w:val="24"/>
        </w:rPr>
        <w:t xml:space="preserve"> Rodriguez</w:t>
      </w:r>
      <w:r>
        <w:rPr>
          <w:rFonts w:ascii="Franklin Gothic Book" w:hAnsi="Franklin Gothic Book"/>
          <w:sz w:val="24"/>
          <w:szCs w:val="24"/>
        </w:rPr>
        <w:t>, Dianne Munson, Kathy Shea, Elva Gaffigan</w:t>
      </w:r>
    </w:p>
    <w:p w14:paraId="241D78AD" w14:textId="6F614E30" w:rsidR="005211F5" w:rsidRDefault="005211F5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ACS: Christopher Hall, Matt </w:t>
      </w:r>
      <w:proofErr w:type="spellStart"/>
      <w:r>
        <w:rPr>
          <w:rFonts w:ascii="Franklin Gothic Book" w:hAnsi="Franklin Gothic Book"/>
          <w:sz w:val="24"/>
          <w:szCs w:val="24"/>
        </w:rPr>
        <w:t>Hobbie</w:t>
      </w:r>
      <w:proofErr w:type="spellEnd"/>
    </w:p>
    <w:p w14:paraId="4CC7EA59" w14:textId="6C2B14CB" w:rsidR="005211F5" w:rsidRDefault="005211F5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904F3B">
        <w:rPr>
          <w:rFonts w:ascii="Franklin Gothic Book" w:hAnsi="Franklin Gothic Book"/>
          <w:sz w:val="24"/>
          <w:szCs w:val="24"/>
        </w:rPr>
        <w:t>EPA START: Scott Joyce</w:t>
      </w:r>
    </w:p>
    <w:p w14:paraId="4BC9B305" w14:textId="2628CE0F" w:rsidR="005211F5" w:rsidRDefault="005211F5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CIRCAC: Vinnie Catalano</w:t>
      </w:r>
    </w:p>
    <w:p w14:paraId="26F9CB28" w14:textId="57F392CC" w:rsidR="005211F5" w:rsidRPr="006B4F02" w:rsidRDefault="005211F5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6B4F02">
        <w:rPr>
          <w:rFonts w:ascii="Franklin Gothic Book" w:hAnsi="Franklin Gothic Book"/>
          <w:sz w:val="24"/>
          <w:szCs w:val="24"/>
        </w:rPr>
        <w:t>CISPRI: Todd Paxton</w:t>
      </w:r>
    </w:p>
    <w:p w14:paraId="0675E6AD" w14:textId="71532321" w:rsidR="005211F5" w:rsidRDefault="005211F5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NPS: Lisa </w:t>
      </w:r>
      <w:proofErr w:type="spellStart"/>
      <w:r>
        <w:rPr>
          <w:rFonts w:ascii="Franklin Gothic Book" w:hAnsi="Franklin Gothic Book"/>
          <w:sz w:val="24"/>
          <w:szCs w:val="24"/>
        </w:rPr>
        <w:t>Docke</w:t>
      </w:r>
      <w:r w:rsidR="00BC1DD3">
        <w:rPr>
          <w:rFonts w:ascii="Franklin Gothic Book" w:hAnsi="Franklin Gothic Book"/>
          <w:sz w:val="24"/>
          <w:szCs w:val="24"/>
        </w:rPr>
        <w:t>n</w:t>
      </w:r>
      <w:proofErr w:type="spellEnd"/>
    </w:p>
    <w:p w14:paraId="1D77994F" w14:textId="5F1C770B" w:rsidR="00BC1DD3" w:rsidRDefault="00BC1DD3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PWSRCAC: Jeremy </w:t>
      </w:r>
      <w:proofErr w:type="spellStart"/>
      <w:r>
        <w:rPr>
          <w:rFonts w:ascii="Franklin Gothic Book" w:hAnsi="Franklin Gothic Book"/>
          <w:sz w:val="24"/>
          <w:szCs w:val="24"/>
        </w:rPr>
        <w:t>Robid</w:t>
      </w:r>
      <w:r w:rsidR="008B6CE8">
        <w:rPr>
          <w:rFonts w:ascii="Franklin Gothic Book" w:hAnsi="Franklin Gothic Book"/>
          <w:sz w:val="24"/>
          <w:szCs w:val="24"/>
        </w:rPr>
        <w:t>a</w:t>
      </w:r>
      <w:proofErr w:type="spellEnd"/>
    </w:p>
    <w:p w14:paraId="2C208BF4" w14:textId="60B83F4E" w:rsidR="00BC1DD3" w:rsidRDefault="00BC1DD3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NOAA: Liza Sanden</w:t>
      </w:r>
    </w:p>
    <w:p w14:paraId="1761798A" w14:textId="356C144E" w:rsidR="00BC1DD3" w:rsidRDefault="00BC1DD3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COP: Justin </w:t>
      </w:r>
      <w:proofErr w:type="spellStart"/>
      <w:r>
        <w:rPr>
          <w:rFonts w:ascii="Franklin Gothic Book" w:hAnsi="Franklin Gothic Book"/>
          <w:sz w:val="24"/>
          <w:szCs w:val="24"/>
        </w:rPr>
        <w:t>Mellen</w:t>
      </w:r>
      <w:proofErr w:type="spellEnd"/>
    </w:p>
    <w:p w14:paraId="6A702AE9" w14:textId="1D6BFF82" w:rsidR="005211F5" w:rsidRDefault="00BC1DD3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Prism: </w:t>
      </w:r>
      <w:r w:rsidRPr="00BC1DD3">
        <w:rPr>
          <w:rFonts w:ascii="Franklin Gothic Book" w:hAnsi="Franklin Gothic Book"/>
          <w:sz w:val="24"/>
          <w:szCs w:val="24"/>
        </w:rPr>
        <w:t>Mark Sienkiewicz</w:t>
      </w:r>
    </w:p>
    <w:p w14:paraId="4E67517C" w14:textId="449901B9" w:rsidR="005211F5" w:rsidRPr="00904F3B" w:rsidRDefault="005211F5" w:rsidP="005211F5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904F3B">
        <w:rPr>
          <w:rFonts w:ascii="Franklin Gothic Book" w:hAnsi="Franklin Gothic Book"/>
          <w:sz w:val="24"/>
          <w:szCs w:val="24"/>
        </w:rPr>
        <w:t>UAA: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904F3B">
        <w:rPr>
          <w:rFonts w:ascii="Franklin Gothic Book" w:hAnsi="Franklin Gothic Book"/>
          <w:sz w:val="24"/>
          <w:szCs w:val="24"/>
        </w:rPr>
        <w:t>Lindsy Glick</w:t>
      </w:r>
    </w:p>
    <w:p w14:paraId="6CADDDC2" w14:textId="77777777" w:rsidR="005211F5" w:rsidRDefault="005211F5" w:rsidP="005211F5">
      <w:pPr>
        <w:ind w:right="720"/>
        <w:rPr>
          <w:rFonts w:ascii="Franklin Gothic Book" w:hAnsi="Franklin Gothic Book"/>
        </w:rPr>
      </w:pPr>
    </w:p>
    <w:p w14:paraId="652141E7" w14:textId="77777777" w:rsidR="005211F5" w:rsidRPr="006B4F02" w:rsidRDefault="005211F5" w:rsidP="005211F5">
      <w:pPr>
        <w:ind w:right="720"/>
        <w:rPr>
          <w:rFonts w:ascii="Franklin Gothic Book" w:hAnsi="Franklin Gothic Book"/>
          <w:sz w:val="24"/>
          <w:u w:val="single"/>
        </w:rPr>
      </w:pPr>
      <w:r w:rsidRPr="00DE220E">
        <w:rPr>
          <w:rFonts w:ascii="Franklin Gothic Book" w:hAnsi="Franklin Gothic Book"/>
          <w:sz w:val="24"/>
          <w:u w:val="single"/>
        </w:rPr>
        <w:t>Online:</w:t>
      </w:r>
    </w:p>
    <w:p w14:paraId="1EAAC331" w14:textId="26A88106" w:rsidR="00DE220E" w:rsidRDefault="00DE220E" w:rsidP="005211F5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ADEC: Audrey Batts, Erin Leaders, Jade Gamble, Anna Carey</w:t>
      </w:r>
    </w:p>
    <w:p w14:paraId="431B840F" w14:textId="09C6B05D" w:rsidR="00DE220E" w:rsidRDefault="00DE220E" w:rsidP="005211F5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BSEE: Jade Spence</w:t>
      </w:r>
    </w:p>
    <w:p w14:paraId="2668845A" w14:textId="5E955C02" w:rsidR="00DE220E" w:rsidRDefault="00DE220E" w:rsidP="005211F5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Resolve Marine: Pete Pritchard</w:t>
      </w:r>
    </w:p>
    <w:p w14:paraId="22F7B02A" w14:textId="23E49EA3" w:rsidR="00DE220E" w:rsidRDefault="00DE220E" w:rsidP="005211F5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PWSRCAC: Roy Robertson</w:t>
      </w:r>
    </w:p>
    <w:p w14:paraId="5EFCBBB6" w14:textId="296A78D4" w:rsidR="005211F5" w:rsidRDefault="00DE220E" w:rsidP="005211F5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CISPRI: Derek </w:t>
      </w:r>
      <w:proofErr w:type="spellStart"/>
      <w:r>
        <w:rPr>
          <w:rFonts w:ascii="Franklin Gothic Book" w:hAnsi="Franklin Gothic Book"/>
          <w:color w:val="000000"/>
        </w:rPr>
        <w:t>Samora</w:t>
      </w:r>
      <w:proofErr w:type="spellEnd"/>
    </w:p>
    <w:p w14:paraId="74AA38F3" w14:textId="260FDDB1" w:rsidR="00DE220E" w:rsidRPr="001E6DBF" w:rsidRDefault="00DE220E" w:rsidP="005211F5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Conoco Philips: Keith Spears</w:t>
      </w:r>
    </w:p>
    <w:sectPr w:rsidR="00DE220E" w:rsidRPr="001E6DBF" w:rsidSect="00D60BD0">
      <w:headerReference w:type="default" r:id="rId7"/>
      <w:footerReference w:type="default" r:id="rId8"/>
      <w:pgSz w:w="12240" w:h="15840"/>
      <w:pgMar w:top="1440" w:right="1170" w:bottom="162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884C6" w14:textId="77777777" w:rsidR="00EA0BBA" w:rsidRDefault="00EA0BBA" w:rsidP="002A2FE9">
      <w:pPr>
        <w:spacing w:after="0" w:line="240" w:lineRule="auto"/>
      </w:pPr>
      <w:r>
        <w:separator/>
      </w:r>
    </w:p>
  </w:endnote>
  <w:endnote w:type="continuationSeparator" w:id="0">
    <w:p w14:paraId="0B1302AC" w14:textId="77777777" w:rsidR="00EA0BBA" w:rsidRDefault="00EA0BBA" w:rsidP="002A2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6368432"/>
      <w:docPartObj>
        <w:docPartGallery w:val="Page Numbers (Bottom of Page)"/>
        <w:docPartUnique/>
      </w:docPartObj>
    </w:sdtPr>
    <w:sdtEndPr>
      <w:rPr>
        <w:rFonts w:ascii="Franklin Gothic Book" w:hAnsi="Franklin Gothic Book"/>
        <w:noProof/>
        <w:sz w:val="18"/>
        <w:szCs w:val="18"/>
      </w:rPr>
    </w:sdtEndPr>
    <w:sdtContent>
      <w:p w14:paraId="7548CFC3" w14:textId="7188DA04" w:rsidR="00D60BD0" w:rsidRPr="00D60BD0" w:rsidRDefault="00B61AAC" w:rsidP="0014242A">
        <w:pPr>
          <w:pStyle w:val="Footer"/>
          <w:tabs>
            <w:tab w:val="clear" w:pos="9360"/>
            <w:tab w:val="left" w:pos="6884"/>
            <w:tab w:val="right" w:pos="9630"/>
          </w:tabs>
          <w:spacing w:after="240"/>
          <w:rPr>
            <w:rFonts w:ascii="Franklin Gothic Book" w:hAnsi="Franklin Gothic Book"/>
            <w:sz w:val="18"/>
            <w:szCs w:val="18"/>
          </w:rPr>
        </w:pPr>
        <w:r>
          <w:rPr>
            <w:rFonts w:ascii="Franklin Gothic Book" w:hAnsi="Franklin Gothic Book"/>
            <w:noProof/>
          </w:rPr>
          <w:drawing>
            <wp:anchor distT="0" distB="0" distL="114300" distR="114300" simplePos="0" relativeHeight="251660288" behindDoc="1" locked="0" layoutInCell="1" allowOverlap="1" wp14:anchorId="406D1BF3" wp14:editId="6839514C">
              <wp:simplePos x="0" y="0"/>
              <wp:positionH relativeFrom="column">
                <wp:posOffset>197299</wp:posOffset>
              </wp:positionH>
              <wp:positionV relativeFrom="bottomMargin">
                <wp:posOffset>128905</wp:posOffset>
              </wp:positionV>
              <wp:extent cx="638175" cy="638175"/>
              <wp:effectExtent l="0" t="0" r="9525" b="0"/>
              <wp:wrapTight wrapText="bothSides">
                <wp:wrapPolygon edited="0">
                  <wp:start x="10316" y="645"/>
                  <wp:lineTo x="1290" y="10961"/>
                  <wp:lineTo x="0" y="16764"/>
                  <wp:lineTo x="0" y="20633"/>
                  <wp:lineTo x="21278" y="20633"/>
                  <wp:lineTo x="21278" y="14830"/>
                  <wp:lineTo x="18054" y="12251"/>
                  <wp:lineTo x="19988" y="7737"/>
                  <wp:lineTo x="14830" y="645"/>
                  <wp:lineTo x="10316" y="645"/>
                </wp:wrapPolygon>
              </wp:wrapTight>
              <wp:docPr id="82" name="Picture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AA_Logo_Min_Color_Small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8175" cy="638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026AF">
          <w:rPr>
            <w:rFonts w:ascii="Franklin Gothic Book" w:hAnsi="Franklin Gothic Book"/>
            <w:noProof/>
          </w:rPr>
          <w:drawing>
            <wp:anchor distT="0" distB="0" distL="114300" distR="114300" simplePos="0" relativeHeight="251659264" behindDoc="0" locked="0" layoutInCell="1" allowOverlap="1" wp14:anchorId="28FDE682" wp14:editId="158E177A">
              <wp:simplePos x="0" y="0"/>
              <wp:positionH relativeFrom="column">
                <wp:posOffset>-447567</wp:posOffset>
              </wp:positionH>
              <wp:positionV relativeFrom="bottomMargin">
                <wp:posOffset>143881</wp:posOffset>
              </wp:positionV>
              <wp:extent cx="558800" cy="562610"/>
              <wp:effectExtent l="0" t="0" r="0" b="8890"/>
              <wp:wrapSquare wrapText="bothSides"/>
              <wp:docPr id="83" name="Picture 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880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60BD0" w:rsidRPr="0047463B">
          <w:rPr>
            <w:rFonts w:ascii="Franklin Gothic Book" w:hAnsi="Franklin Gothic Book" w:cs="Times New Roman"/>
            <w:sz w:val="16"/>
            <w:szCs w:val="16"/>
          </w:rPr>
          <w:t>Prepared by: UAA AERC, ADAC-ARCTIC</w:t>
        </w:r>
        <w:r w:rsidR="00D60BD0">
          <w:rPr>
            <w:rFonts w:ascii="Franklin Gothic Book" w:hAnsi="Franklin Gothic Book" w:cs="Times New Roman"/>
            <w:sz w:val="16"/>
            <w:szCs w:val="16"/>
          </w:rPr>
          <w:t xml:space="preserve"> </w:t>
        </w:r>
        <w:r w:rsidR="0014242A">
          <w:rPr>
            <w:rFonts w:ascii="Franklin Gothic Book" w:hAnsi="Franklin Gothic Book" w:cs="Times New Roman"/>
            <w:sz w:val="16"/>
            <w:szCs w:val="16"/>
          </w:rPr>
          <w:tab/>
        </w:r>
        <w:r w:rsidR="0014242A">
          <w:rPr>
            <w:rFonts w:ascii="Franklin Gothic Book" w:hAnsi="Franklin Gothic Book" w:cs="Times New Roman"/>
            <w:sz w:val="16"/>
            <w:szCs w:val="16"/>
          </w:rPr>
          <w:tab/>
        </w:r>
        <w:r w:rsidR="00D60BD0">
          <w:rPr>
            <w:rFonts w:ascii="Franklin Gothic Book" w:hAnsi="Franklin Gothic Book" w:cs="Times New Roman"/>
            <w:sz w:val="16"/>
            <w:szCs w:val="16"/>
          </w:rPr>
          <w:tab/>
          <w:t xml:space="preserve">      1</w:t>
        </w:r>
      </w:p>
    </w:sdtContent>
  </w:sdt>
  <w:p w14:paraId="5E9E8120" w14:textId="77777777" w:rsidR="00D3391A" w:rsidRDefault="00D339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68A36" w14:textId="77777777" w:rsidR="00EA0BBA" w:rsidRDefault="00EA0BBA" w:rsidP="002A2FE9">
      <w:pPr>
        <w:spacing w:after="0" w:line="240" w:lineRule="auto"/>
      </w:pPr>
      <w:r>
        <w:separator/>
      </w:r>
    </w:p>
  </w:footnote>
  <w:footnote w:type="continuationSeparator" w:id="0">
    <w:p w14:paraId="3C41BE7A" w14:textId="77777777" w:rsidR="00EA0BBA" w:rsidRDefault="00EA0BBA" w:rsidP="002A2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23FFA" w14:textId="77777777" w:rsidR="005457C1" w:rsidRPr="002A2FE9" w:rsidRDefault="005457C1" w:rsidP="00D84958">
    <w:pPr>
      <w:pStyle w:val="Header"/>
      <w:ind w:left="-1440"/>
    </w:pPr>
    <w:r w:rsidRPr="002A2FE9">
      <w:rPr>
        <w:noProof/>
      </w:rPr>
      <w:drawing>
        <wp:inline distT="0" distB="0" distL="0" distR="0" wp14:anchorId="78A5DD0D" wp14:editId="0E1E42BF">
          <wp:extent cx="7770850" cy="1848897"/>
          <wp:effectExtent l="0" t="0" r="1905" b="0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72011" cy="1896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58B4"/>
    <w:multiLevelType w:val="hybridMultilevel"/>
    <w:tmpl w:val="8306DDE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D4788"/>
    <w:multiLevelType w:val="hybridMultilevel"/>
    <w:tmpl w:val="EF2AD8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675E14"/>
    <w:multiLevelType w:val="hybridMultilevel"/>
    <w:tmpl w:val="B6CA008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C41B4"/>
    <w:multiLevelType w:val="hybridMultilevel"/>
    <w:tmpl w:val="99EA1E5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211D1"/>
    <w:multiLevelType w:val="hybridMultilevel"/>
    <w:tmpl w:val="679429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180"/>
      </w:pPr>
      <w:rPr>
        <w:rFonts w:ascii="Symbol" w:hAnsi="Symbol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E1203"/>
    <w:multiLevelType w:val="hybridMultilevel"/>
    <w:tmpl w:val="85D234D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32913"/>
    <w:multiLevelType w:val="hybridMultilevel"/>
    <w:tmpl w:val="0EC63D2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B0333"/>
    <w:multiLevelType w:val="hybridMultilevel"/>
    <w:tmpl w:val="E76495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926BD"/>
    <w:multiLevelType w:val="hybridMultilevel"/>
    <w:tmpl w:val="AFA4A1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16AC7"/>
    <w:multiLevelType w:val="hybridMultilevel"/>
    <w:tmpl w:val="68141CD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142515"/>
    <w:multiLevelType w:val="hybridMultilevel"/>
    <w:tmpl w:val="57BC5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F35274"/>
    <w:multiLevelType w:val="hybridMultilevel"/>
    <w:tmpl w:val="03ECE7B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42154"/>
    <w:multiLevelType w:val="hybridMultilevel"/>
    <w:tmpl w:val="7382BA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552485"/>
    <w:multiLevelType w:val="hybridMultilevel"/>
    <w:tmpl w:val="7E6EC66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809E1"/>
    <w:multiLevelType w:val="hybridMultilevel"/>
    <w:tmpl w:val="65B097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33EEB"/>
    <w:multiLevelType w:val="hybridMultilevel"/>
    <w:tmpl w:val="0FFCAC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06F57"/>
    <w:multiLevelType w:val="hybridMultilevel"/>
    <w:tmpl w:val="5CF0E86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CF0A9E"/>
    <w:multiLevelType w:val="hybridMultilevel"/>
    <w:tmpl w:val="13482D6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07B06"/>
    <w:multiLevelType w:val="hybridMultilevel"/>
    <w:tmpl w:val="EB0CD4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487346"/>
    <w:multiLevelType w:val="hybridMultilevel"/>
    <w:tmpl w:val="477A7B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625625"/>
    <w:multiLevelType w:val="hybridMultilevel"/>
    <w:tmpl w:val="3286A71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4F4C27"/>
    <w:multiLevelType w:val="hybridMultilevel"/>
    <w:tmpl w:val="6994CC5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8B4ED4"/>
    <w:multiLevelType w:val="hybridMultilevel"/>
    <w:tmpl w:val="BCBCF0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434269"/>
    <w:multiLevelType w:val="hybridMultilevel"/>
    <w:tmpl w:val="13EED87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C5173B"/>
    <w:multiLevelType w:val="hybridMultilevel"/>
    <w:tmpl w:val="56B25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EC15945"/>
    <w:multiLevelType w:val="hybridMultilevel"/>
    <w:tmpl w:val="E3BE9B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81003A"/>
    <w:multiLevelType w:val="hybridMultilevel"/>
    <w:tmpl w:val="C1405D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403050"/>
    <w:multiLevelType w:val="hybridMultilevel"/>
    <w:tmpl w:val="4A40FB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567EC8"/>
    <w:multiLevelType w:val="hybridMultilevel"/>
    <w:tmpl w:val="2370D27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816A2B"/>
    <w:multiLevelType w:val="hybridMultilevel"/>
    <w:tmpl w:val="79506C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FA4101"/>
    <w:multiLevelType w:val="hybridMultilevel"/>
    <w:tmpl w:val="1C4E3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333D63"/>
    <w:multiLevelType w:val="hybridMultilevel"/>
    <w:tmpl w:val="6CB6ECE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2950CB"/>
    <w:multiLevelType w:val="hybridMultilevel"/>
    <w:tmpl w:val="934441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E2150C"/>
    <w:multiLevelType w:val="hybridMultilevel"/>
    <w:tmpl w:val="5A68D2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B03BF0"/>
    <w:multiLevelType w:val="hybridMultilevel"/>
    <w:tmpl w:val="27B6B3A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DE71C3"/>
    <w:multiLevelType w:val="hybridMultilevel"/>
    <w:tmpl w:val="39DE72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082A70"/>
    <w:multiLevelType w:val="hybridMultilevel"/>
    <w:tmpl w:val="96801C9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2B26FB"/>
    <w:multiLevelType w:val="hybridMultilevel"/>
    <w:tmpl w:val="4ADEA90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A828C6"/>
    <w:multiLevelType w:val="hybridMultilevel"/>
    <w:tmpl w:val="F0C458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0819B8"/>
    <w:multiLevelType w:val="hybridMultilevel"/>
    <w:tmpl w:val="D2C68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5B69DA"/>
    <w:multiLevelType w:val="hybridMultilevel"/>
    <w:tmpl w:val="557E1C1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B039C6"/>
    <w:multiLevelType w:val="hybridMultilevel"/>
    <w:tmpl w:val="2E68C43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5C3137"/>
    <w:multiLevelType w:val="hybridMultilevel"/>
    <w:tmpl w:val="821269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2DE5254"/>
    <w:multiLevelType w:val="hybridMultilevel"/>
    <w:tmpl w:val="3AC2787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2903A1"/>
    <w:multiLevelType w:val="hybridMultilevel"/>
    <w:tmpl w:val="C876F2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86049F"/>
    <w:multiLevelType w:val="hybridMultilevel"/>
    <w:tmpl w:val="D980A6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D6647D"/>
    <w:multiLevelType w:val="hybridMultilevel"/>
    <w:tmpl w:val="B7C8F4B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2670D2"/>
    <w:multiLevelType w:val="hybridMultilevel"/>
    <w:tmpl w:val="0BA8B23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4A473F"/>
    <w:multiLevelType w:val="hybridMultilevel"/>
    <w:tmpl w:val="08BA0D0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9F4318"/>
    <w:multiLevelType w:val="hybridMultilevel"/>
    <w:tmpl w:val="66043A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550D13"/>
    <w:multiLevelType w:val="hybridMultilevel"/>
    <w:tmpl w:val="7ECE06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026F69"/>
    <w:multiLevelType w:val="hybridMultilevel"/>
    <w:tmpl w:val="AE9C0D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A41D0E"/>
    <w:multiLevelType w:val="hybridMultilevel"/>
    <w:tmpl w:val="B038081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123894"/>
    <w:multiLevelType w:val="hybridMultilevel"/>
    <w:tmpl w:val="8E4449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430710"/>
    <w:multiLevelType w:val="hybridMultilevel"/>
    <w:tmpl w:val="48A07E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1FD7EF5"/>
    <w:multiLevelType w:val="hybridMultilevel"/>
    <w:tmpl w:val="84DC71C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3016AF0"/>
    <w:multiLevelType w:val="hybridMultilevel"/>
    <w:tmpl w:val="8C0AD2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F15FE7"/>
    <w:multiLevelType w:val="hybridMultilevel"/>
    <w:tmpl w:val="FD6C9F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EC561C"/>
    <w:multiLevelType w:val="hybridMultilevel"/>
    <w:tmpl w:val="8D9041E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867E2E"/>
    <w:multiLevelType w:val="hybridMultilevel"/>
    <w:tmpl w:val="E13EAF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0" w15:restartNumberingAfterBreak="0">
    <w:nsid w:val="67C40C37"/>
    <w:multiLevelType w:val="hybridMultilevel"/>
    <w:tmpl w:val="983E18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86538C6"/>
    <w:multiLevelType w:val="hybridMultilevel"/>
    <w:tmpl w:val="8BE07CB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373664D"/>
    <w:multiLevelType w:val="hybridMultilevel"/>
    <w:tmpl w:val="E61EB3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7F6C1D"/>
    <w:multiLevelType w:val="hybridMultilevel"/>
    <w:tmpl w:val="A17EE47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76B1AF5"/>
    <w:multiLevelType w:val="hybridMultilevel"/>
    <w:tmpl w:val="C98A3B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A9C787D"/>
    <w:multiLevelType w:val="hybridMultilevel"/>
    <w:tmpl w:val="68609CC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D4B77B1"/>
    <w:multiLevelType w:val="hybridMultilevel"/>
    <w:tmpl w:val="0C98889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15"/>
  </w:num>
  <w:num w:numId="4">
    <w:abstractNumId w:val="9"/>
  </w:num>
  <w:num w:numId="5">
    <w:abstractNumId w:val="45"/>
  </w:num>
  <w:num w:numId="6">
    <w:abstractNumId w:val="52"/>
  </w:num>
  <w:num w:numId="7">
    <w:abstractNumId w:val="36"/>
  </w:num>
  <w:num w:numId="8">
    <w:abstractNumId w:val="6"/>
  </w:num>
  <w:num w:numId="9">
    <w:abstractNumId w:val="46"/>
  </w:num>
  <w:num w:numId="10">
    <w:abstractNumId w:val="32"/>
  </w:num>
  <w:num w:numId="11">
    <w:abstractNumId w:val="26"/>
  </w:num>
  <w:num w:numId="12">
    <w:abstractNumId w:val="37"/>
  </w:num>
  <w:num w:numId="13">
    <w:abstractNumId w:val="50"/>
  </w:num>
  <w:num w:numId="14">
    <w:abstractNumId w:val="25"/>
  </w:num>
  <w:num w:numId="15">
    <w:abstractNumId w:val="28"/>
  </w:num>
  <w:num w:numId="16">
    <w:abstractNumId w:val="41"/>
  </w:num>
  <w:num w:numId="17">
    <w:abstractNumId w:val="7"/>
  </w:num>
  <w:num w:numId="18">
    <w:abstractNumId w:val="8"/>
  </w:num>
  <w:num w:numId="19">
    <w:abstractNumId w:val="48"/>
  </w:num>
  <w:num w:numId="20">
    <w:abstractNumId w:val="42"/>
  </w:num>
  <w:num w:numId="21">
    <w:abstractNumId w:val="61"/>
  </w:num>
  <w:num w:numId="22">
    <w:abstractNumId w:val="51"/>
  </w:num>
  <w:num w:numId="23">
    <w:abstractNumId w:val="16"/>
  </w:num>
  <w:num w:numId="24">
    <w:abstractNumId w:val="38"/>
  </w:num>
  <w:num w:numId="25">
    <w:abstractNumId w:val="11"/>
  </w:num>
  <w:num w:numId="26">
    <w:abstractNumId w:val="66"/>
  </w:num>
  <w:num w:numId="27">
    <w:abstractNumId w:val="43"/>
  </w:num>
  <w:num w:numId="28">
    <w:abstractNumId w:val="58"/>
  </w:num>
  <w:num w:numId="29">
    <w:abstractNumId w:val="47"/>
  </w:num>
  <w:num w:numId="30">
    <w:abstractNumId w:val="13"/>
  </w:num>
  <w:num w:numId="31">
    <w:abstractNumId w:val="29"/>
  </w:num>
  <w:num w:numId="32">
    <w:abstractNumId w:val="18"/>
  </w:num>
  <w:num w:numId="33">
    <w:abstractNumId w:val="56"/>
  </w:num>
  <w:num w:numId="34">
    <w:abstractNumId w:val="5"/>
  </w:num>
  <w:num w:numId="35">
    <w:abstractNumId w:val="2"/>
  </w:num>
  <w:num w:numId="36">
    <w:abstractNumId w:val="40"/>
  </w:num>
  <w:num w:numId="37">
    <w:abstractNumId w:val="33"/>
  </w:num>
  <w:num w:numId="38">
    <w:abstractNumId w:val="49"/>
  </w:num>
  <w:num w:numId="39">
    <w:abstractNumId w:val="0"/>
  </w:num>
  <w:num w:numId="40">
    <w:abstractNumId w:val="19"/>
  </w:num>
  <w:num w:numId="41">
    <w:abstractNumId w:val="20"/>
  </w:num>
  <w:num w:numId="42">
    <w:abstractNumId w:val="35"/>
  </w:num>
  <w:num w:numId="43">
    <w:abstractNumId w:val="57"/>
  </w:num>
  <w:num w:numId="44">
    <w:abstractNumId w:val="1"/>
  </w:num>
  <w:num w:numId="45">
    <w:abstractNumId w:val="44"/>
  </w:num>
  <w:num w:numId="46">
    <w:abstractNumId w:val="59"/>
  </w:num>
  <w:num w:numId="47">
    <w:abstractNumId w:val="12"/>
  </w:num>
  <w:num w:numId="48">
    <w:abstractNumId w:val="14"/>
  </w:num>
  <w:num w:numId="49">
    <w:abstractNumId w:val="17"/>
  </w:num>
  <w:num w:numId="50">
    <w:abstractNumId w:val="34"/>
  </w:num>
  <w:num w:numId="51">
    <w:abstractNumId w:val="54"/>
  </w:num>
  <w:num w:numId="52">
    <w:abstractNumId w:val="22"/>
  </w:num>
  <w:num w:numId="53">
    <w:abstractNumId w:val="65"/>
  </w:num>
  <w:num w:numId="54">
    <w:abstractNumId w:val="21"/>
  </w:num>
  <w:num w:numId="55">
    <w:abstractNumId w:val="10"/>
  </w:num>
  <w:num w:numId="56">
    <w:abstractNumId w:val="30"/>
  </w:num>
  <w:num w:numId="57">
    <w:abstractNumId w:val="60"/>
  </w:num>
  <w:num w:numId="58">
    <w:abstractNumId w:val="62"/>
  </w:num>
  <w:num w:numId="59">
    <w:abstractNumId w:val="53"/>
  </w:num>
  <w:num w:numId="60">
    <w:abstractNumId w:val="23"/>
  </w:num>
  <w:num w:numId="61">
    <w:abstractNumId w:val="27"/>
  </w:num>
  <w:num w:numId="62">
    <w:abstractNumId w:val="3"/>
  </w:num>
  <w:num w:numId="63">
    <w:abstractNumId w:val="31"/>
  </w:num>
  <w:num w:numId="64">
    <w:abstractNumId w:val="64"/>
  </w:num>
  <w:num w:numId="65">
    <w:abstractNumId w:val="63"/>
  </w:num>
  <w:num w:numId="66">
    <w:abstractNumId w:val="55"/>
  </w:num>
  <w:num w:numId="67">
    <w:abstractNumId w:val="3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FE9"/>
    <w:rsid w:val="00045849"/>
    <w:rsid w:val="0006076F"/>
    <w:rsid w:val="0009079B"/>
    <w:rsid w:val="000D2128"/>
    <w:rsid w:val="000D3C24"/>
    <w:rsid w:val="001057B0"/>
    <w:rsid w:val="0014242A"/>
    <w:rsid w:val="00162F1B"/>
    <w:rsid w:val="00181528"/>
    <w:rsid w:val="001B6955"/>
    <w:rsid w:val="001C3B67"/>
    <w:rsid w:val="001C3F90"/>
    <w:rsid w:val="001D69A0"/>
    <w:rsid w:val="001E6DBF"/>
    <w:rsid w:val="002341E8"/>
    <w:rsid w:val="0024269C"/>
    <w:rsid w:val="002512E8"/>
    <w:rsid w:val="00260204"/>
    <w:rsid w:val="002A2FE9"/>
    <w:rsid w:val="00300584"/>
    <w:rsid w:val="003710BD"/>
    <w:rsid w:val="00375F43"/>
    <w:rsid w:val="003C3307"/>
    <w:rsid w:val="003E2CBB"/>
    <w:rsid w:val="003F13AE"/>
    <w:rsid w:val="0040243F"/>
    <w:rsid w:val="0041138E"/>
    <w:rsid w:val="0041759B"/>
    <w:rsid w:val="00483035"/>
    <w:rsid w:val="004849FC"/>
    <w:rsid w:val="004A414E"/>
    <w:rsid w:val="004A74AD"/>
    <w:rsid w:val="004C7122"/>
    <w:rsid w:val="004D6F46"/>
    <w:rsid w:val="004D7274"/>
    <w:rsid w:val="005211F5"/>
    <w:rsid w:val="0053208D"/>
    <w:rsid w:val="005326C6"/>
    <w:rsid w:val="005457C1"/>
    <w:rsid w:val="005974BA"/>
    <w:rsid w:val="00597DB7"/>
    <w:rsid w:val="005C1AD8"/>
    <w:rsid w:val="005C63D4"/>
    <w:rsid w:val="005F0708"/>
    <w:rsid w:val="0062545D"/>
    <w:rsid w:val="00686B1C"/>
    <w:rsid w:val="006A177C"/>
    <w:rsid w:val="006A770C"/>
    <w:rsid w:val="006B07DD"/>
    <w:rsid w:val="006C0EBE"/>
    <w:rsid w:val="006C2B0A"/>
    <w:rsid w:val="006D3924"/>
    <w:rsid w:val="00710394"/>
    <w:rsid w:val="0074241A"/>
    <w:rsid w:val="00744D0B"/>
    <w:rsid w:val="007A2414"/>
    <w:rsid w:val="007E4E96"/>
    <w:rsid w:val="008006EE"/>
    <w:rsid w:val="00804915"/>
    <w:rsid w:val="00811AC8"/>
    <w:rsid w:val="00855D2D"/>
    <w:rsid w:val="008573A0"/>
    <w:rsid w:val="0086169A"/>
    <w:rsid w:val="00866114"/>
    <w:rsid w:val="008A134F"/>
    <w:rsid w:val="008A1AC0"/>
    <w:rsid w:val="008B6CE8"/>
    <w:rsid w:val="008C4055"/>
    <w:rsid w:val="00912546"/>
    <w:rsid w:val="009140DE"/>
    <w:rsid w:val="00960F0D"/>
    <w:rsid w:val="009C3F09"/>
    <w:rsid w:val="009F2C7E"/>
    <w:rsid w:val="00A13450"/>
    <w:rsid w:val="00A31617"/>
    <w:rsid w:val="00A42DDF"/>
    <w:rsid w:val="00A43705"/>
    <w:rsid w:val="00A45EB4"/>
    <w:rsid w:val="00A66EDD"/>
    <w:rsid w:val="00A676A9"/>
    <w:rsid w:val="00A72884"/>
    <w:rsid w:val="00A91AE7"/>
    <w:rsid w:val="00AB5586"/>
    <w:rsid w:val="00AE25F2"/>
    <w:rsid w:val="00B0123A"/>
    <w:rsid w:val="00B20E86"/>
    <w:rsid w:val="00B453DF"/>
    <w:rsid w:val="00B50ED2"/>
    <w:rsid w:val="00B61AAC"/>
    <w:rsid w:val="00B67841"/>
    <w:rsid w:val="00B70465"/>
    <w:rsid w:val="00B743EA"/>
    <w:rsid w:val="00BC1DD3"/>
    <w:rsid w:val="00BC50FB"/>
    <w:rsid w:val="00C50C96"/>
    <w:rsid w:val="00C62E01"/>
    <w:rsid w:val="00C76E1F"/>
    <w:rsid w:val="00C81645"/>
    <w:rsid w:val="00CA17D2"/>
    <w:rsid w:val="00CC3DC6"/>
    <w:rsid w:val="00CF3863"/>
    <w:rsid w:val="00D23833"/>
    <w:rsid w:val="00D23AC5"/>
    <w:rsid w:val="00D266B6"/>
    <w:rsid w:val="00D3391A"/>
    <w:rsid w:val="00D60BD0"/>
    <w:rsid w:val="00D61A3F"/>
    <w:rsid w:val="00D65842"/>
    <w:rsid w:val="00D84958"/>
    <w:rsid w:val="00DE0674"/>
    <w:rsid w:val="00DE220E"/>
    <w:rsid w:val="00DE32B8"/>
    <w:rsid w:val="00E10BE3"/>
    <w:rsid w:val="00E27FEB"/>
    <w:rsid w:val="00E324FC"/>
    <w:rsid w:val="00E328A0"/>
    <w:rsid w:val="00E529D4"/>
    <w:rsid w:val="00E64146"/>
    <w:rsid w:val="00E74A69"/>
    <w:rsid w:val="00EA0BBA"/>
    <w:rsid w:val="00FB2F71"/>
    <w:rsid w:val="00FE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C54642"/>
  <w15:chartTrackingRefBased/>
  <w15:docId w15:val="{CA0D934B-8BA4-40F9-B438-83368E44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FE9"/>
  </w:style>
  <w:style w:type="paragraph" w:styleId="Footer">
    <w:name w:val="footer"/>
    <w:basedOn w:val="Normal"/>
    <w:link w:val="FooterChar"/>
    <w:uiPriority w:val="99"/>
    <w:unhideWhenUsed/>
    <w:rsid w:val="002A2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FE9"/>
  </w:style>
  <w:style w:type="paragraph" w:styleId="Title">
    <w:name w:val="Title"/>
    <w:basedOn w:val="Normal"/>
    <w:next w:val="Normal"/>
    <w:link w:val="TitleChar"/>
    <w:uiPriority w:val="10"/>
    <w:qFormat/>
    <w:rsid w:val="002A2F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F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375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75F43"/>
  </w:style>
  <w:style w:type="character" w:customStyle="1" w:styleId="eop">
    <w:name w:val="eop"/>
    <w:basedOn w:val="DefaultParagraphFont"/>
    <w:rsid w:val="00375F43"/>
  </w:style>
  <w:style w:type="paragraph" w:styleId="ListParagraph">
    <w:name w:val="List Paragraph"/>
    <w:basedOn w:val="Normal"/>
    <w:uiPriority w:val="34"/>
    <w:qFormat/>
    <w:rsid w:val="00A66E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06E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A1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17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17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7D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6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2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Alaska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Kollander</dc:creator>
  <cp:keywords/>
  <dc:description/>
  <cp:lastModifiedBy>Lindsy Glick</cp:lastModifiedBy>
  <cp:revision>9</cp:revision>
  <cp:lastPrinted>2024-07-23T17:55:00Z</cp:lastPrinted>
  <dcterms:created xsi:type="dcterms:W3CDTF">2025-01-27T20:19:00Z</dcterms:created>
  <dcterms:modified xsi:type="dcterms:W3CDTF">2025-01-28T00:06:00Z</dcterms:modified>
</cp:coreProperties>
</file>